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65F0F" w14:textId="598F45BD" w:rsidR="009B1B41" w:rsidRDefault="00707C38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 w:rsidRPr="00707C38"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Curriculum Overview for </w:t>
      </w:r>
      <w:r w:rsidR="00DC41F5">
        <w:rPr>
          <w:rFonts w:ascii="Candara" w:hAnsi="Candara"/>
          <w:b/>
          <w:noProof/>
          <w:color w:val="C00000"/>
          <w:sz w:val="28"/>
          <w:szCs w:val="28"/>
          <w:u w:val="single"/>
        </w:rPr>
        <w:t>Music</w:t>
      </w:r>
    </w:p>
    <w:p w14:paraId="653998EA" w14:textId="2B408685" w:rsidR="009B1B41" w:rsidRDefault="009B1B41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Year </w:t>
      </w:r>
      <w:r w:rsidR="009256BF">
        <w:rPr>
          <w:rFonts w:ascii="Candara" w:hAnsi="Candara"/>
          <w:b/>
          <w:noProof/>
          <w:color w:val="C00000"/>
          <w:sz w:val="28"/>
          <w:szCs w:val="28"/>
          <w:u w:val="single"/>
        </w:rPr>
        <w:t>1</w:t>
      </w:r>
      <w:r w:rsidR="00430DF4">
        <w:rPr>
          <w:rFonts w:ascii="Candara" w:hAnsi="Candara"/>
          <w:b/>
          <w:noProof/>
          <w:color w:val="C00000"/>
          <w:sz w:val="28"/>
          <w:szCs w:val="28"/>
          <w:u w:val="single"/>
        </w:rPr>
        <w:t>0</w:t>
      </w:r>
    </w:p>
    <w:p w14:paraId="6DAC3A5F" w14:textId="77777777" w:rsidR="00707C38" w:rsidRPr="00707C38" w:rsidRDefault="00707C38" w:rsidP="00707C38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</w:p>
    <w:tbl>
      <w:tblPr>
        <w:tblStyle w:val="TableGrid"/>
        <w:tblW w:w="9106" w:type="dxa"/>
        <w:tblLook w:val="04A0" w:firstRow="1" w:lastRow="0" w:firstColumn="1" w:lastColumn="0" w:noHBand="0" w:noVBand="1"/>
      </w:tblPr>
      <w:tblGrid>
        <w:gridCol w:w="4546"/>
        <w:gridCol w:w="1266"/>
        <w:gridCol w:w="3294"/>
      </w:tblGrid>
      <w:tr w:rsidR="00707C38" w:rsidRPr="00B204C9" w14:paraId="130E1972" w14:textId="77777777" w:rsidTr="00E56909">
        <w:trPr>
          <w:trHeight w:val="1482"/>
        </w:trPr>
        <w:tc>
          <w:tcPr>
            <w:tcW w:w="4546" w:type="dxa"/>
            <w:vMerge w:val="restart"/>
          </w:tcPr>
          <w:p w14:paraId="034847E6" w14:textId="02F17E71" w:rsidR="00707C38" w:rsidRPr="00B204C9" w:rsidRDefault="00707C38" w:rsidP="00707C38">
            <w:pPr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</w:pPr>
            <w:r w:rsidRPr="00B204C9"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  <w:t xml:space="preserve">Half Term 1: </w:t>
            </w:r>
            <w:r w:rsidR="000818FD"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  <w:t>Exploring Music Products and Styles</w:t>
            </w:r>
          </w:p>
          <w:p w14:paraId="06FAFFED" w14:textId="77777777" w:rsidR="00707C38" w:rsidRPr="00B204C9" w:rsidRDefault="00707C38" w:rsidP="00707C38">
            <w:pPr>
              <w:rPr>
                <w:rFonts w:ascii="Candara" w:hAnsi="Candara"/>
                <w:color w:val="000000" w:themeColor="text1"/>
                <w:sz w:val="24"/>
                <w:szCs w:val="24"/>
              </w:rPr>
            </w:pPr>
            <w:r w:rsidRPr="00B204C9">
              <w:rPr>
                <w:rFonts w:ascii="Candara" w:hAnsi="Candara"/>
                <w:color w:val="000000" w:themeColor="text1"/>
                <w:sz w:val="24"/>
                <w:szCs w:val="24"/>
              </w:rPr>
              <w:t>Substantive Knowledge:</w:t>
            </w:r>
          </w:p>
          <w:p w14:paraId="67ACC8F9" w14:textId="29C443D1" w:rsidR="000273BA" w:rsidRPr="00B204C9" w:rsidRDefault="00DC3DCB" w:rsidP="00C827D8">
            <w:pPr>
              <w:widowControl w:val="0"/>
              <w:autoSpaceDE w:val="0"/>
              <w:autoSpaceDN w:val="0"/>
              <w:adjustRightInd w:val="0"/>
              <w:rPr>
                <w:rFonts w:ascii="Candara" w:hAnsi="Candara"/>
                <w:color w:val="000000" w:themeColor="text1"/>
                <w:sz w:val="24"/>
                <w:szCs w:val="24"/>
              </w:rPr>
            </w:pPr>
            <w:r>
              <w:rPr>
                <w:rFonts w:ascii="Candara" w:hAnsi="Candara"/>
                <w:lang w:val="en-US"/>
              </w:rPr>
              <w:t>Further knowledge of a range of musical genres incl</w:t>
            </w:r>
            <w:r w:rsidR="00D806D7">
              <w:rPr>
                <w:rFonts w:ascii="Candara" w:hAnsi="Candara"/>
                <w:lang w:val="en-US"/>
              </w:rPr>
              <w:t>u</w:t>
            </w:r>
            <w:r>
              <w:rPr>
                <w:rFonts w:ascii="Candara" w:hAnsi="Candara"/>
                <w:lang w:val="en-US"/>
              </w:rPr>
              <w:t>ding Film Music, Reggae, Blues, Metal</w:t>
            </w:r>
            <w:r w:rsidR="00D806D7">
              <w:rPr>
                <w:rFonts w:ascii="Candara" w:hAnsi="Candara"/>
                <w:lang w:val="en-US"/>
              </w:rPr>
              <w:t xml:space="preserve"> &amp; House to include an understa</w:t>
            </w:r>
            <w:r w:rsidR="00075B85">
              <w:rPr>
                <w:rFonts w:ascii="Candara" w:hAnsi="Candara"/>
                <w:lang w:val="en-US"/>
              </w:rPr>
              <w:t>n</w:t>
            </w:r>
            <w:r w:rsidR="00D806D7">
              <w:rPr>
                <w:rFonts w:ascii="Candara" w:hAnsi="Candara"/>
                <w:lang w:val="en-US"/>
              </w:rPr>
              <w:t>ding o</w:t>
            </w:r>
            <w:r w:rsidR="00075B85">
              <w:rPr>
                <w:rFonts w:ascii="Candara" w:hAnsi="Candara"/>
                <w:lang w:val="en-US"/>
              </w:rPr>
              <w:t>f</w:t>
            </w:r>
            <w:r w:rsidR="00C827D8">
              <w:rPr>
                <w:rFonts w:ascii="Candara" w:hAnsi="Candara"/>
                <w:lang w:val="en-US"/>
              </w:rPr>
              <w:t xml:space="preserve"> melodic techniques, harmony, scales and modes, rhythmic techniques and structures used in each genre.</w:t>
            </w:r>
          </w:p>
          <w:p w14:paraId="1DC474F0" w14:textId="77777777" w:rsidR="000273BA" w:rsidRPr="00B204C9" w:rsidRDefault="000273BA" w:rsidP="00707C38">
            <w:pPr>
              <w:rPr>
                <w:rFonts w:ascii="Candara" w:hAnsi="Candara"/>
                <w:color w:val="000000" w:themeColor="text1"/>
                <w:sz w:val="24"/>
                <w:szCs w:val="24"/>
              </w:rPr>
            </w:pPr>
          </w:p>
          <w:p w14:paraId="5999AF1D" w14:textId="69BAE24E" w:rsidR="000A601C" w:rsidRPr="00B204C9" w:rsidRDefault="00707C38" w:rsidP="00E56909">
            <w:pPr>
              <w:rPr>
                <w:rFonts w:ascii="Candara" w:hAnsi="Candara"/>
                <w:color w:val="000000" w:themeColor="text1"/>
                <w:sz w:val="24"/>
                <w:szCs w:val="24"/>
              </w:rPr>
            </w:pPr>
            <w:r w:rsidRPr="00B204C9">
              <w:rPr>
                <w:rFonts w:ascii="Candara" w:hAnsi="Candara"/>
                <w:color w:val="000000" w:themeColor="text1"/>
                <w:sz w:val="24"/>
                <w:szCs w:val="24"/>
              </w:rPr>
              <w:t>Disciplinary Knowledge:</w:t>
            </w:r>
          </w:p>
          <w:p w14:paraId="26D326E2" w14:textId="6D76C576" w:rsidR="000A601C" w:rsidRDefault="00C827D8" w:rsidP="000A601C">
            <w:pPr>
              <w:rPr>
                <w:rFonts w:ascii="Candara" w:hAnsi="Candara" w:cstheme="minorHAnsi"/>
                <w:color w:val="052264"/>
                <w:sz w:val="24"/>
                <w:szCs w:val="24"/>
              </w:rPr>
            </w:pPr>
            <w:r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Will be able to </w:t>
            </w:r>
            <w:r w:rsidR="0042080C"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produce a range of media on each genre of music learnt including </w:t>
            </w:r>
            <w:r w:rsidR="00235FC7">
              <w:rPr>
                <w:rFonts w:ascii="Candara" w:hAnsi="Candara" w:cstheme="minorHAnsi"/>
                <w:color w:val="052264"/>
                <w:sz w:val="24"/>
                <w:szCs w:val="24"/>
              </w:rPr>
              <w:t>information presentations, audio / MIDI recordings, live performances and compositions to showcase each genre</w:t>
            </w:r>
          </w:p>
          <w:p w14:paraId="6DE47CD6" w14:textId="77777777" w:rsidR="00430DF4" w:rsidRDefault="00430DF4" w:rsidP="000A601C">
            <w:pPr>
              <w:rPr>
                <w:rFonts w:ascii="Candara" w:hAnsi="Candara" w:cstheme="minorHAnsi"/>
                <w:color w:val="052264"/>
                <w:sz w:val="24"/>
                <w:szCs w:val="24"/>
              </w:rPr>
            </w:pPr>
          </w:p>
          <w:p w14:paraId="2272D36E" w14:textId="429F0363" w:rsidR="00430DF4" w:rsidRPr="00B204C9" w:rsidRDefault="00430DF4" w:rsidP="000A601C">
            <w:pPr>
              <w:rPr>
                <w:rFonts w:ascii="Candara" w:hAnsi="Candara" w:cstheme="minorHAnsi"/>
                <w:color w:val="052264"/>
                <w:sz w:val="24"/>
                <w:szCs w:val="24"/>
              </w:rPr>
            </w:pPr>
            <w:r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Work completed </w:t>
            </w:r>
            <w:r w:rsidR="00301F7D"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during the prep </w:t>
            </w:r>
            <w:r w:rsidR="004B215E">
              <w:rPr>
                <w:rFonts w:ascii="Candara" w:hAnsi="Candara" w:cstheme="minorHAnsi"/>
                <w:color w:val="052264"/>
                <w:sz w:val="24"/>
                <w:szCs w:val="24"/>
              </w:rPr>
              <w:t>in term one will be directly used to produce the assessed material</w:t>
            </w:r>
            <w:r w:rsidR="00CA2776"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 for Component One in the next half term.</w:t>
            </w:r>
            <w:r w:rsidR="004B215E">
              <w:rPr>
                <w:rFonts w:ascii="Candara" w:hAnsi="Candara" w:cstheme="minorHAnsi"/>
                <w:color w:val="052264"/>
                <w:sz w:val="24"/>
                <w:szCs w:val="24"/>
              </w:rPr>
              <w:t xml:space="preserve"> </w:t>
            </w:r>
          </w:p>
          <w:p w14:paraId="5FC4A4F8" w14:textId="6B92F068" w:rsidR="00707C38" w:rsidRPr="00B204C9" w:rsidRDefault="00707C38" w:rsidP="00C827D8">
            <w:pPr>
              <w:widowControl w:val="0"/>
              <w:autoSpaceDE w:val="0"/>
              <w:autoSpaceDN w:val="0"/>
              <w:adjustRightInd w:val="0"/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1266" w:type="dxa"/>
          </w:tcPr>
          <w:p w14:paraId="15F99743" w14:textId="77777777" w:rsidR="00707C38" w:rsidRPr="00B204C9" w:rsidRDefault="00707C38" w:rsidP="00707C38">
            <w:pPr>
              <w:jc w:val="center"/>
              <w:rPr>
                <w:rFonts w:ascii="Candara" w:hAnsi="Candara"/>
                <w:color w:val="000000" w:themeColor="text1"/>
              </w:rPr>
            </w:pPr>
          </w:p>
          <w:p w14:paraId="232C9EA9" w14:textId="77777777" w:rsidR="00707C38" w:rsidRPr="00B204C9" w:rsidRDefault="00707C38" w:rsidP="00707C38">
            <w:pPr>
              <w:jc w:val="center"/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544362A" wp14:editId="74DE98FC">
                  <wp:extent cx="590550" cy="590550"/>
                  <wp:effectExtent l="0" t="0" r="0" b="0"/>
                  <wp:docPr id="41" name="Graphic 41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5BF32049" w14:textId="77777777" w:rsidR="00707C38" w:rsidRPr="00B204C9" w:rsidRDefault="002326C9" w:rsidP="00707C38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color w:val="000000" w:themeColor="text1"/>
              </w:rPr>
              <w:t>Key Terms</w:t>
            </w:r>
          </w:p>
          <w:p w14:paraId="01CF9184" w14:textId="2205406E" w:rsidR="002326C9" w:rsidRPr="00B204C9" w:rsidRDefault="002326C9" w:rsidP="00707C38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color w:val="000000" w:themeColor="text1"/>
              </w:rPr>
              <w:t>Etymology of Key Terms</w:t>
            </w:r>
          </w:p>
        </w:tc>
      </w:tr>
      <w:tr w:rsidR="000A601C" w:rsidRPr="00B204C9" w14:paraId="348C13CE" w14:textId="77777777" w:rsidTr="00E56909">
        <w:trPr>
          <w:trHeight w:val="1482"/>
        </w:trPr>
        <w:tc>
          <w:tcPr>
            <w:tcW w:w="4546" w:type="dxa"/>
            <w:vMerge/>
          </w:tcPr>
          <w:p w14:paraId="1EF2EF81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1266" w:type="dxa"/>
          </w:tcPr>
          <w:p w14:paraId="68DADE1C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</w:p>
          <w:p w14:paraId="2F87C57E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A9FF070" wp14:editId="04D7B9F4">
                  <wp:extent cx="641350" cy="641350"/>
                  <wp:effectExtent l="0" t="0" r="0" b="0"/>
                  <wp:docPr id="42" name="Graphic 42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  <w:vAlign w:val="center"/>
          </w:tcPr>
          <w:p w14:paraId="06B04D24" w14:textId="268B7FD7" w:rsidR="000A601C" w:rsidRPr="00B204C9" w:rsidRDefault="009908E1" w:rsidP="000A601C">
            <w:pPr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</w:pPr>
            <w:r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  <w:t xml:space="preserve">Compositional feature, sonic feature, </w:t>
            </w:r>
            <w:r w:rsidR="00175601"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  <w:t xml:space="preserve">portfolio, </w:t>
            </w:r>
            <w:r w:rsidR="00934F5B"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  <w:t xml:space="preserve">collaborate, </w:t>
            </w:r>
            <w:r w:rsidR="002D244E"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  <w:t xml:space="preserve">rehearse, </w:t>
            </w:r>
            <w:r w:rsidR="00430DF4">
              <w:rPr>
                <w:rFonts w:ascii="Candara" w:hAnsi="Candara" w:cstheme="minorHAnsi"/>
                <w:color w:val="000000" w:themeColor="text1"/>
                <w:sz w:val="24"/>
                <w:szCs w:val="24"/>
              </w:rPr>
              <w:t>key vocab for each genre of music to be listed discretely in lesson information</w:t>
            </w:r>
          </w:p>
        </w:tc>
      </w:tr>
      <w:tr w:rsidR="000A601C" w:rsidRPr="00B204C9" w14:paraId="46B2BE8D" w14:textId="77777777" w:rsidTr="00E56909">
        <w:trPr>
          <w:trHeight w:val="1482"/>
        </w:trPr>
        <w:tc>
          <w:tcPr>
            <w:tcW w:w="4546" w:type="dxa"/>
            <w:vMerge/>
          </w:tcPr>
          <w:p w14:paraId="7CE08260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1266" w:type="dxa"/>
          </w:tcPr>
          <w:p w14:paraId="4BF69416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</w:p>
          <w:p w14:paraId="4D9BE988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63058122" wp14:editId="6537D7BB">
                  <wp:extent cx="666750" cy="666750"/>
                  <wp:effectExtent l="0" t="0" r="0" b="0"/>
                  <wp:docPr id="43" name="Graphic 43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2DD4D50A" w14:textId="0954E68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color w:val="000000" w:themeColor="text1"/>
              </w:rPr>
              <w:t xml:space="preserve">Recall Questions </w:t>
            </w:r>
          </w:p>
          <w:p w14:paraId="3EBD328A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color w:val="000000" w:themeColor="text1"/>
              </w:rPr>
              <w:t>End of Unit Assessment</w:t>
            </w:r>
          </w:p>
          <w:p w14:paraId="715AE291" w14:textId="56AE8BC4" w:rsidR="00240137" w:rsidRPr="00B204C9" w:rsidRDefault="00937A7C" w:rsidP="00240137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lang w:val="en-US"/>
              </w:rPr>
              <w:t>Formative assessment of portfolio work completed on each genre of music</w:t>
            </w:r>
          </w:p>
        </w:tc>
      </w:tr>
      <w:tr w:rsidR="000A601C" w:rsidRPr="00B204C9" w14:paraId="36C53A8E" w14:textId="77777777" w:rsidTr="00E56909">
        <w:trPr>
          <w:trHeight w:val="1482"/>
        </w:trPr>
        <w:tc>
          <w:tcPr>
            <w:tcW w:w="4546" w:type="dxa"/>
            <w:vMerge/>
          </w:tcPr>
          <w:p w14:paraId="5244F406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1266" w:type="dxa"/>
          </w:tcPr>
          <w:p w14:paraId="3A526AFD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</w:p>
          <w:p w14:paraId="06DF3977" w14:textId="77777777" w:rsidR="000A601C" w:rsidRPr="00B204C9" w:rsidRDefault="000A601C" w:rsidP="000A601C">
            <w:pPr>
              <w:rPr>
                <w:rFonts w:ascii="Candara" w:hAnsi="Candara"/>
                <w:color w:val="000000" w:themeColor="text1"/>
              </w:rPr>
            </w:pPr>
            <w:r w:rsidRPr="00B204C9">
              <w:rPr>
                <w:rFonts w:ascii="Candara" w:hAnsi="Candara"/>
                <w:noProof/>
                <w:color w:val="000000" w:themeColor="text1"/>
              </w:rPr>
              <w:drawing>
                <wp:inline distT="0" distB="0" distL="0" distR="0" wp14:anchorId="10E4CC3B" wp14:editId="347B9AC6">
                  <wp:extent cx="647700" cy="647700"/>
                  <wp:effectExtent l="0" t="0" r="0" b="0"/>
                  <wp:docPr id="44" name="Graphic 44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4" w:type="dxa"/>
          </w:tcPr>
          <w:p w14:paraId="77555C8A" w14:textId="77777777" w:rsidR="000273BA" w:rsidRDefault="00CA2776" w:rsidP="000A601C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>Homework:</w:t>
            </w:r>
          </w:p>
          <w:p w14:paraId="3CAC3DA2" w14:textId="7BEB34C8" w:rsidR="00CA2776" w:rsidRPr="00B204C9" w:rsidRDefault="00CA2776" w:rsidP="000A601C">
            <w:pPr>
              <w:rPr>
                <w:rFonts w:ascii="Candara" w:hAnsi="Candara"/>
                <w:color w:val="000000" w:themeColor="text1"/>
              </w:rPr>
            </w:pPr>
            <w:r>
              <w:rPr>
                <w:rFonts w:ascii="Candara" w:hAnsi="Candara"/>
                <w:color w:val="000000" w:themeColor="text1"/>
              </w:rPr>
              <w:t xml:space="preserve">Weekly </w:t>
            </w:r>
            <w:r w:rsidR="00F045DE">
              <w:rPr>
                <w:rFonts w:ascii="Candara" w:hAnsi="Candara"/>
                <w:color w:val="000000" w:themeColor="text1"/>
              </w:rPr>
              <w:t xml:space="preserve">online </w:t>
            </w:r>
            <w:r>
              <w:rPr>
                <w:rFonts w:ascii="Candara" w:hAnsi="Candara"/>
                <w:color w:val="000000" w:themeColor="text1"/>
              </w:rPr>
              <w:t>listening</w:t>
            </w:r>
            <w:r w:rsidR="00F045DE">
              <w:rPr>
                <w:rFonts w:ascii="Candara" w:hAnsi="Candara"/>
                <w:color w:val="000000" w:themeColor="text1"/>
              </w:rPr>
              <w:t xml:space="preserve"> activities</w:t>
            </w:r>
            <w:r>
              <w:rPr>
                <w:rFonts w:ascii="Candara" w:hAnsi="Candara"/>
                <w:color w:val="000000" w:themeColor="text1"/>
              </w:rPr>
              <w:t xml:space="preserve"> </w:t>
            </w:r>
            <w:r w:rsidR="00F045DE">
              <w:rPr>
                <w:rFonts w:ascii="Candara" w:hAnsi="Candara"/>
                <w:color w:val="000000" w:themeColor="text1"/>
              </w:rPr>
              <w:t xml:space="preserve">to expand on the content covered in class on specific genres of music </w:t>
            </w:r>
          </w:p>
        </w:tc>
      </w:tr>
    </w:tbl>
    <w:p w14:paraId="10C67EE9" w14:textId="77777777" w:rsidR="00707C38" w:rsidRPr="00707C38" w:rsidRDefault="00707C38" w:rsidP="00BB2E08">
      <w:pPr>
        <w:rPr>
          <w:rFonts w:ascii="Candara" w:hAnsi="Candara"/>
          <w:b/>
          <w:color w:val="C00000"/>
          <w:sz w:val="36"/>
          <w:szCs w:val="36"/>
          <w:u w:val="single"/>
        </w:rPr>
      </w:pPr>
    </w:p>
    <w:sectPr w:rsidR="00707C38" w:rsidRPr="00707C38" w:rsidSect="009B1B41">
      <w:headerReference w:type="default" r:id="rId18"/>
      <w:pgSz w:w="11906" w:h="16838"/>
      <w:pgMar w:top="2268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CF1F9" w14:textId="77777777" w:rsidR="00653FFF" w:rsidRDefault="00653FFF" w:rsidP="00707C38">
      <w:pPr>
        <w:spacing w:after="0" w:line="240" w:lineRule="auto"/>
      </w:pPr>
      <w:r>
        <w:separator/>
      </w:r>
    </w:p>
  </w:endnote>
  <w:endnote w:type="continuationSeparator" w:id="0">
    <w:p w14:paraId="7C4167BE" w14:textId="77777777" w:rsidR="00653FFF" w:rsidRDefault="00653FFF" w:rsidP="00707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DF93D" w14:textId="77777777" w:rsidR="00653FFF" w:rsidRDefault="00653FFF" w:rsidP="00707C38">
      <w:pPr>
        <w:spacing w:after="0" w:line="240" w:lineRule="auto"/>
      </w:pPr>
      <w:r>
        <w:separator/>
      </w:r>
    </w:p>
  </w:footnote>
  <w:footnote w:type="continuationSeparator" w:id="0">
    <w:p w14:paraId="5335F3E3" w14:textId="77777777" w:rsidR="00653FFF" w:rsidRDefault="00653FFF" w:rsidP="00707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A9FF2" w14:textId="77777777" w:rsidR="00707C38" w:rsidRDefault="00707C3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2AD2767" wp14:editId="77CD8629">
          <wp:simplePos x="0" y="0"/>
          <wp:positionH relativeFrom="column">
            <wp:posOffset>4622800</wp:posOffset>
          </wp:positionH>
          <wp:positionV relativeFrom="paragraph">
            <wp:posOffset>-449580</wp:posOffset>
          </wp:positionV>
          <wp:extent cx="1913255" cy="1455420"/>
          <wp:effectExtent l="0" t="0" r="0" b="0"/>
          <wp:wrapTight wrapText="bothSides">
            <wp:wrapPolygon edited="0">
              <wp:start x="0" y="0"/>
              <wp:lineTo x="0" y="21204"/>
              <wp:lineTo x="21292" y="21204"/>
              <wp:lineTo x="21292" y="0"/>
              <wp:lineTo x="0" y="0"/>
            </wp:wrapPolygon>
          </wp:wrapTight>
          <wp:docPr id="61" name="Picture 2">
            <a:extLst xmlns:a="http://schemas.openxmlformats.org/drawingml/2006/main">
              <a:ext uri="{FF2B5EF4-FFF2-40B4-BE49-F238E27FC236}">
                <a16:creationId xmlns:a16="http://schemas.microsoft.com/office/drawing/2014/main" id="{82E7B083-37B9-420A-8E54-4DD3A6CE315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:a16="http://schemas.microsoft.com/office/drawing/2014/main" id="{82E7B083-37B9-420A-8E54-4DD3A6CE315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8" r="51562" b="38272"/>
                  <a:stretch/>
                </pic:blipFill>
                <pic:spPr>
                  <a:xfrm>
                    <a:off x="0" y="0"/>
                    <a:ext cx="1913255" cy="145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2A0DAE4" wp14:editId="0FFA2A62">
          <wp:simplePos x="0" y="0"/>
          <wp:positionH relativeFrom="column">
            <wp:posOffset>-635000</wp:posOffset>
          </wp:positionH>
          <wp:positionV relativeFrom="paragraph">
            <wp:posOffset>-182880</wp:posOffset>
          </wp:positionV>
          <wp:extent cx="1965960" cy="415211"/>
          <wp:effectExtent l="0" t="0" r="0" b="4445"/>
          <wp:wrapTight wrapText="bothSides">
            <wp:wrapPolygon edited="0">
              <wp:start x="628" y="0"/>
              <wp:lineTo x="837" y="17862"/>
              <wp:lineTo x="1884" y="20839"/>
              <wp:lineTo x="3349" y="20839"/>
              <wp:lineTo x="15907" y="18855"/>
              <wp:lineTo x="15907" y="17862"/>
              <wp:lineTo x="20930" y="12900"/>
              <wp:lineTo x="20512" y="3969"/>
              <wp:lineTo x="4814" y="0"/>
              <wp:lineTo x="628" y="0"/>
            </wp:wrapPolygon>
          </wp:wrapTight>
          <wp:docPr id="62" name="Picture 1" descr="See the source image">
            <a:extLst xmlns:a="http://schemas.openxmlformats.org/drawingml/2006/main">
              <a:ext uri="{FF2B5EF4-FFF2-40B4-BE49-F238E27FC236}">
                <a16:creationId xmlns:a16="http://schemas.microsoft.com/office/drawing/2014/main" id="{727F3F76-AF8D-4572-939E-896973AA97C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See the source image">
                    <a:extLst>
                      <a:ext uri="{FF2B5EF4-FFF2-40B4-BE49-F238E27FC236}">
                        <a16:creationId xmlns:a16="http://schemas.microsoft.com/office/drawing/2014/main" id="{727F3F76-AF8D-4572-939E-896973AA97C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560" b="40320"/>
                  <a:stretch/>
                </pic:blipFill>
                <pic:spPr bwMode="auto">
                  <a:xfrm>
                    <a:off x="0" y="0"/>
                    <a:ext cx="1965960" cy="41521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A0AF6"/>
    <w:multiLevelType w:val="hybridMultilevel"/>
    <w:tmpl w:val="866A2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197E55"/>
    <w:multiLevelType w:val="hybridMultilevel"/>
    <w:tmpl w:val="5B5074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F25AD6"/>
    <w:multiLevelType w:val="hybridMultilevel"/>
    <w:tmpl w:val="E1201A0C"/>
    <w:lvl w:ilvl="0" w:tplc="132CF7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82E9B"/>
    <w:multiLevelType w:val="hybridMultilevel"/>
    <w:tmpl w:val="74EAB392"/>
    <w:lvl w:ilvl="0" w:tplc="75246CA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3120731">
    <w:abstractNumId w:val="0"/>
  </w:num>
  <w:num w:numId="2" w16cid:durableId="739910167">
    <w:abstractNumId w:val="1"/>
  </w:num>
  <w:num w:numId="3" w16cid:durableId="2005430747">
    <w:abstractNumId w:val="1"/>
  </w:num>
  <w:num w:numId="4" w16cid:durableId="1462308792">
    <w:abstractNumId w:val="3"/>
  </w:num>
  <w:num w:numId="5" w16cid:durableId="2804288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C38"/>
    <w:rsid w:val="000273BA"/>
    <w:rsid w:val="00075B85"/>
    <w:rsid w:val="000818FD"/>
    <w:rsid w:val="000A601C"/>
    <w:rsid w:val="00175601"/>
    <w:rsid w:val="002326C9"/>
    <w:rsid w:val="00235FC7"/>
    <w:rsid w:val="00240137"/>
    <w:rsid w:val="0027538C"/>
    <w:rsid w:val="002D244E"/>
    <w:rsid w:val="00301F7D"/>
    <w:rsid w:val="00305445"/>
    <w:rsid w:val="0042080C"/>
    <w:rsid w:val="00430DF4"/>
    <w:rsid w:val="00440605"/>
    <w:rsid w:val="004B215E"/>
    <w:rsid w:val="00530AF3"/>
    <w:rsid w:val="0055402D"/>
    <w:rsid w:val="00653FFF"/>
    <w:rsid w:val="00707C38"/>
    <w:rsid w:val="007934F0"/>
    <w:rsid w:val="008B6381"/>
    <w:rsid w:val="009256BF"/>
    <w:rsid w:val="00934F5B"/>
    <w:rsid w:val="00937A7C"/>
    <w:rsid w:val="009908E1"/>
    <w:rsid w:val="009B1B41"/>
    <w:rsid w:val="009D38AC"/>
    <w:rsid w:val="00A34EDD"/>
    <w:rsid w:val="00AF7C74"/>
    <w:rsid w:val="00B204C9"/>
    <w:rsid w:val="00BB2E08"/>
    <w:rsid w:val="00BC5D9A"/>
    <w:rsid w:val="00C827D8"/>
    <w:rsid w:val="00CA2776"/>
    <w:rsid w:val="00CE208C"/>
    <w:rsid w:val="00D43C36"/>
    <w:rsid w:val="00D806D7"/>
    <w:rsid w:val="00DC3DCB"/>
    <w:rsid w:val="00DC41F5"/>
    <w:rsid w:val="00DE1F2D"/>
    <w:rsid w:val="00E56909"/>
    <w:rsid w:val="00F045DE"/>
    <w:rsid w:val="00F32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B38A502"/>
  <w15:chartTrackingRefBased/>
  <w15:docId w15:val="{3B76A5B5-C746-4C62-8E53-ACAFEAF59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54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C38"/>
  </w:style>
  <w:style w:type="paragraph" w:styleId="Footer">
    <w:name w:val="footer"/>
    <w:basedOn w:val="Normal"/>
    <w:link w:val="Foot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C38"/>
  </w:style>
  <w:style w:type="table" w:styleId="TableGrid">
    <w:name w:val="Table Grid"/>
    <w:basedOn w:val="TableNormal"/>
    <w:uiPriority w:val="39"/>
    <w:rsid w:val="00707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6381"/>
    <w:pPr>
      <w:spacing w:after="240" w:line="240" w:lineRule="auto"/>
      <w:jc w:val="both"/>
    </w:pPr>
    <w:rPr>
      <w:rFonts w:ascii="Garamond" w:eastAsia="Times New Roman" w:hAnsi="Garamond" w:cs="Times New Roman"/>
      <w:spacing w:val="-5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8B6381"/>
    <w:rPr>
      <w:rFonts w:ascii="Garamond" w:eastAsia="Times New Roman" w:hAnsi="Garamond" w:cs="Times New Roman"/>
      <w:spacing w:val="-5"/>
      <w:sz w:val="24"/>
      <w:szCs w:val="20"/>
    </w:rPr>
  </w:style>
  <w:style w:type="paragraph" w:styleId="ListParagraph">
    <w:name w:val="List Paragraph"/>
    <w:basedOn w:val="Normal"/>
    <w:uiPriority w:val="34"/>
    <w:qFormat/>
    <w:rsid w:val="002401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5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0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sv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8F0446E032940A5C215343939911C" ma:contentTypeVersion="14" ma:contentTypeDescription="Create a new document." ma:contentTypeScope="" ma:versionID="d5e81d3a6aba70606fa3e5defc81e339">
  <xsd:schema xmlns:xsd="http://www.w3.org/2001/XMLSchema" xmlns:xs="http://www.w3.org/2001/XMLSchema" xmlns:p="http://schemas.microsoft.com/office/2006/metadata/properties" xmlns:ns3="33d306e6-140f-4728-9df4-6ed6ddccbb67" xmlns:ns4="be86b6a6-ef4c-43ea-a746-c158c107f66d" targetNamespace="http://schemas.microsoft.com/office/2006/metadata/properties" ma:root="true" ma:fieldsID="6b9ff6ec553ecff320319defce8feb44" ns3:_="" ns4:_="">
    <xsd:import namespace="33d306e6-140f-4728-9df4-6ed6ddccbb67"/>
    <xsd:import namespace="be86b6a6-ef4c-43ea-a746-c158c107f66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306e6-140f-4728-9df4-6ed6ddccbb6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6b6a6-ef4c-43ea-a746-c158c107f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FB1635-024C-4E8D-83D0-2C2156EA1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d306e6-140f-4728-9df4-6ed6ddccbb67"/>
    <ds:schemaRef ds:uri="be86b6a6-ef4c-43ea-a746-c158c107f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A1FD6A-7D9A-4506-96FB-CB47CB2153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01B7F2-9E15-42FC-ADE9-722687BCBB6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Tenbury High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Delyth Wall</dc:creator>
  <cp:keywords/>
  <dc:description/>
  <cp:lastModifiedBy>Ian Armitage</cp:lastModifiedBy>
  <cp:revision>2</cp:revision>
  <dcterms:created xsi:type="dcterms:W3CDTF">2023-07-25T13:21:00Z</dcterms:created>
  <dcterms:modified xsi:type="dcterms:W3CDTF">2023-07-25T13:21:00Z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0x0101000038F0446E032940A5C215343939911C</vt:lpwstr>
  </property>
</Properties>
</file>