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5F0F" w14:textId="5F9539F9" w:rsidR="009B1B41" w:rsidRPr="004865C9" w:rsidRDefault="00707C38" w:rsidP="009B1B41">
      <w:pPr>
        <w:spacing w:after="0" w:line="240" w:lineRule="auto"/>
        <w:jc w:val="center"/>
        <w:rPr>
          <w:rFonts w:asciiTheme="majorHAnsi" w:hAnsiTheme="majorHAnsi" w:cstheme="majorHAnsi"/>
          <w:b/>
          <w:noProof/>
          <w:color w:val="C00000"/>
          <w:sz w:val="28"/>
          <w:szCs w:val="28"/>
          <w:u w:val="single"/>
        </w:rPr>
      </w:pPr>
      <w:r w:rsidRPr="004865C9">
        <w:rPr>
          <w:rFonts w:asciiTheme="majorHAnsi" w:hAnsiTheme="majorHAnsi" w:cstheme="majorHAnsi"/>
          <w:b/>
          <w:noProof/>
          <w:color w:val="C00000"/>
          <w:sz w:val="28"/>
          <w:szCs w:val="28"/>
          <w:u w:val="single"/>
        </w:rPr>
        <w:t xml:space="preserve">Curriculum Overview for </w:t>
      </w:r>
      <w:r w:rsidR="00D97D7D" w:rsidRPr="004865C9">
        <w:rPr>
          <w:rFonts w:asciiTheme="majorHAnsi" w:hAnsiTheme="majorHAnsi" w:cstheme="majorHAnsi"/>
          <w:b/>
          <w:noProof/>
          <w:color w:val="C00000"/>
          <w:sz w:val="28"/>
          <w:szCs w:val="28"/>
          <w:u w:val="single"/>
        </w:rPr>
        <w:t>Art and Design</w:t>
      </w:r>
    </w:p>
    <w:p w14:paraId="653998EA" w14:textId="622267E3" w:rsidR="009B1B41" w:rsidRPr="004865C9" w:rsidRDefault="009B1B41" w:rsidP="009B1B41">
      <w:pPr>
        <w:spacing w:after="0" w:line="240" w:lineRule="auto"/>
        <w:jc w:val="center"/>
        <w:rPr>
          <w:rFonts w:asciiTheme="majorHAnsi" w:hAnsiTheme="majorHAnsi" w:cstheme="majorHAnsi"/>
          <w:b/>
          <w:noProof/>
          <w:color w:val="C00000"/>
          <w:sz w:val="28"/>
          <w:szCs w:val="28"/>
          <w:u w:val="single"/>
        </w:rPr>
      </w:pPr>
      <w:r w:rsidRPr="004865C9">
        <w:rPr>
          <w:rFonts w:asciiTheme="majorHAnsi" w:hAnsiTheme="majorHAnsi" w:cstheme="majorHAnsi"/>
          <w:b/>
          <w:noProof/>
          <w:color w:val="C00000"/>
          <w:sz w:val="28"/>
          <w:szCs w:val="28"/>
          <w:u w:val="single"/>
        </w:rPr>
        <w:t xml:space="preserve">Year </w:t>
      </w:r>
      <w:r w:rsidR="00B112FA">
        <w:rPr>
          <w:rFonts w:asciiTheme="majorHAnsi" w:hAnsiTheme="majorHAnsi" w:cstheme="majorHAnsi"/>
          <w:b/>
          <w:noProof/>
          <w:color w:val="C00000"/>
          <w:sz w:val="28"/>
          <w:szCs w:val="28"/>
          <w:u w:val="single"/>
        </w:rPr>
        <w:t>10</w:t>
      </w:r>
    </w:p>
    <w:p w14:paraId="399F013B" w14:textId="77777777" w:rsidR="007F0898" w:rsidRPr="004865C9" w:rsidRDefault="007F0898" w:rsidP="009B1B41">
      <w:pPr>
        <w:spacing w:after="0" w:line="240" w:lineRule="auto"/>
        <w:jc w:val="center"/>
        <w:rPr>
          <w:rFonts w:asciiTheme="majorHAnsi" w:hAnsiTheme="majorHAnsi" w:cstheme="majorHAnsi"/>
          <w:b/>
          <w:noProof/>
          <w:color w:val="C00000"/>
          <w:sz w:val="28"/>
          <w:szCs w:val="28"/>
          <w:u w:val="single"/>
        </w:rPr>
      </w:pPr>
    </w:p>
    <w:tbl>
      <w:tblPr>
        <w:tblStyle w:val="TableGrid"/>
        <w:tblpPr w:leftFromText="180" w:rightFromText="180" w:vertAnchor="text" w:horzAnchor="margin" w:tblpXSpec="center" w:tblpY="-52"/>
        <w:tblW w:w="10773" w:type="dxa"/>
        <w:tblLook w:val="04A0" w:firstRow="1" w:lastRow="0" w:firstColumn="1" w:lastColumn="0" w:noHBand="0" w:noVBand="1"/>
      </w:tblPr>
      <w:tblGrid>
        <w:gridCol w:w="5684"/>
        <w:gridCol w:w="1266"/>
        <w:gridCol w:w="3823"/>
      </w:tblGrid>
      <w:tr w:rsidR="00C50A6A" w:rsidRPr="00FA4421" w14:paraId="68D1CEEE" w14:textId="77777777" w:rsidTr="00C50A6A">
        <w:trPr>
          <w:trHeight w:val="1482"/>
        </w:trPr>
        <w:tc>
          <w:tcPr>
            <w:tcW w:w="5684" w:type="dxa"/>
            <w:vMerge w:val="restart"/>
          </w:tcPr>
          <w:p w14:paraId="5E10715B" w14:textId="77777777" w:rsidR="00C50A6A" w:rsidRPr="00FF4A8F" w:rsidRDefault="00C50A6A" w:rsidP="00C50A6A">
            <w:pPr>
              <w:rPr>
                <w:rFonts w:ascii="Candara" w:hAnsi="Candara" w:cstheme="majorHAnsi"/>
                <w:b/>
                <w:color w:val="385623" w:themeColor="accent6" w:themeShade="80"/>
                <w:u w:val="single"/>
              </w:rPr>
            </w:pPr>
            <w:r>
              <w:rPr>
                <w:rFonts w:ascii="Candara" w:hAnsi="Candara" w:cstheme="majorHAnsi"/>
                <w:b/>
                <w:color w:val="385623" w:themeColor="accent6" w:themeShade="80"/>
                <w:u w:val="single"/>
              </w:rPr>
              <w:t>Term 1</w:t>
            </w:r>
            <w:r w:rsidRPr="00FF4A8F">
              <w:rPr>
                <w:rFonts w:ascii="Candara" w:hAnsi="Candara" w:cstheme="majorHAnsi"/>
                <w:b/>
                <w:color w:val="385623" w:themeColor="accent6" w:themeShade="80"/>
                <w:u w:val="single"/>
              </w:rPr>
              <w:t xml:space="preserve">: </w:t>
            </w:r>
            <w:r>
              <w:rPr>
                <w:rFonts w:ascii="Candara" w:hAnsi="Candara" w:cstheme="majorHAnsi"/>
                <w:b/>
                <w:color w:val="385623" w:themeColor="accent6" w:themeShade="80"/>
                <w:u w:val="single"/>
              </w:rPr>
              <w:t xml:space="preserve"> Food</w:t>
            </w:r>
          </w:p>
          <w:p w14:paraId="37D9985C" w14:textId="77777777" w:rsidR="00C50A6A" w:rsidRPr="00FF4A8F" w:rsidRDefault="00C50A6A" w:rsidP="00C50A6A">
            <w:pPr>
              <w:rPr>
                <w:rFonts w:ascii="Candara" w:hAnsi="Candara" w:cstheme="majorHAnsi"/>
                <w:b/>
                <w:color w:val="385623" w:themeColor="accent6" w:themeShade="80"/>
                <w:u w:val="single"/>
              </w:rPr>
            </w:pPr>
          </w:p>
          <w:p w14:paraId="31B6D545" w14:textId="77777777" w:rsidR="00C50A6A" w:rsidRPr="00FF4A8F" w:rsidRDefault="00C50A6A" w:rsidP="00C50A6A">
            <w:pPr>
              <w:rPr>
                <w:rFonts w:ascii="Candara" w:hAnsi="Candara" w:cstheme="majorHAnsi"/>
                <w:b/>
                <w:color w:val="385623" w:themeColor="accent6" w:themeShade="80"/>
              </w:rPr>
            </w:pPr>
            <w:r w:rsidRPr="00FF4A8F">
              <w:rPr>
                <w:rFonts w:ascii="Candara" w:hAnsi="Candara" w:cstheme="majorHAnsi"/>
                <w:b/>
                <w:color w:val="385623" w:themeColor="accent6" w:themeShade="80"/>
              </w:rPr>
              <w:t>Substantive Knowledge:</w:t>
            </w:r>
          </w:p>
          <w:p w14:paraId="4E20755B" w14:textId="77777777" w:rsidR="00C50A6A" w:rsidRPr="00FF4A8F" w:rsidRDefault="00C50A6A" w:rsidP="00C50A6A">
            <w:pPr>
              <w:rPr>
                <w:rFonts w:ascii="Candara" w:hAnsi="Candara" w:cstheme="majorHAnsi"/>
              </w:rPr>
            </w:pPr>
          </w:p>
          <w:p w14:paraId="4E43143A" w14:textId="77777777" w:rsidR="00C50A6A" w:rsidRPr="00D617D9" w:rsidRDefault="00C50A6A" w:rsidP="00C50A6A">
            <w:pPr>
              <w:pStyle w:val="ListParagraph"/>
              <w:numPr>
                <w:ilvl w:val="0"/>
                <w:numId w:val="1"/>
              </w:numPr>
              <w:rPr>
                <w:rFonts w:ascii="Candara" w:hAnsi="Candara" w:cstheme="majorHAnsi"/>
              </w:rPr>
            </w:pPr>
            <w:r>
              <w:t>Sketchbooks can be used for preliminary sketches to communicate an idea or experiment with a technique.</w:t>
            </w:r>
          </w:p>
          <w:p w14:paraId="7E6BCBAF" w14:textId="77777777" w:rsidR="00C50A6A" w:rsidRPr="00D617D9" w:rsidRDefault="00C50A6A" w:rsidP="00C50A6A">
            <w:pPr>
              <w:pStyle w:val="ListParagraph"/>
              <w:numPr>
                <w:ilvl w:val="0"/>
                <w:numId w:val="1"/>
              </w:numPr>
              <w:rPr>
                <w:rFonts w:ascii="Candara" w:hAnsi="Candara" w:cstheme="majorHAnsi"/>
              </w:rPr>
            </w:pPr>
            <w:r>
              <w:t xml:space="preserve">Techniques are developed through experimentation to create different types of art. </w:t>
            </w:r>
          </w:p>
          <w:p w14:paraId="0871F7E2" w14:textId="77777777" w:rsidR="00C50A6A" w:rsidRPr="00D617D9" w:rsidRDefault="00C50A6A" w:rsidP="00C50A6A">
            <w:pPr>
              <w:pStyle w:val="ListParagraph"/>
              <w:numPr>
                <w:ilvl w:val="0"/>
                <w:numId w:val="1"/>
              </w:numPr>
              <w:rPr>
                <w:rFonts w:ascii="Candara" w:hAnsi="Candara" w:cstheme="majorHAnsi"/>
              </w:rPr>
            </w:pPr>
            <w:r>
              <w:t>Materials, techniques, and visual elements, such as line, tone, shape, pattern, colour and form, can be combined to create a range of effects.</w:t>
            </w:r>
          </w:p>
          <w:p w14:paraId="173F3D98" w14:textId="77777777" w:rsidR="00C50A6A" w:rsidRPr="00D617D9" w:rsidRDefault="00C50A6A" w:rsidP="00C50A6A">
            <w:pPr>
              <w:pStyle w:val="ListParagraph"/>
              <w:numPr>
                <w:ilvl w:val="0"/>
                <w:numId w:val="1"/>
              </w:numPr>
              <w:rPr>
                <w:rFonts w:ascii="Candara" w:hAnsi="Candara" w:cstheme="majorHAnsi"/>
              </w:rPr>
            </w:pPr>
            <w:r>
              <w:t>Artists review and revisit ideas and sketches to improve and develop ideas. Ways to review and revisit ideas include annotating sketches and sketchbook pages, practising and refining techniques and making models or prototypes of the finished piece</w:t>
            </w:r>
          </w:p>
          <w:p w14:paraId="702AB54D" w14:textId="77777777" w:rsidR="00C50A6A" w:rsidRPr="00D617D9" w:rsidRDefault="00C50A6A" w:rsidP="00C50A6A">
            <w:pPr>
              <w:pStyle w:val="ListParagraph"/>
              <w:numPr>
                <w:ilvl w:val="0"/>
                <w:numId w:val="1"/>
              </w:numPr>
              <w:rPr>
                <w:rFonts w:ascii="Candara" w:hAnsi="Candara" w:cstheme="majorHAnsi"/>
              </w:rPr>
            </w:pPr>
            <w:r>
              <w:t xml:space="preserve">Artists use sketching to develop an idea over time. Create a series of sketches to develop ideas on a theme or mastery of a technique. </w:t>
            </w:r>
          </w:p>
          <w:p w14:paraId="317A36F2" w14:textId="77777777" w:rsidR="00C50A6A" w:rsidRPr="00FF4A8F" w:rsidRDefault="00C50A6A" w:rsidP="00C50A6A">
            <w:pPr>
              <w:pStyle w:val="ListParagraph"/>
              <w:numPr>
                <w:ilvl w:val="0"/>
                <w:numId w:val="1"/>
              </w:numPr>
              <w:rPr>
                <w:rFonts w:ascii="Candara" w:hAnsi="Candara" w:cstheme="majorHAnsi"/>
              </w:rPr>
            </w:pPr>
            <w:r>
              <w:t>Investigate and develop artwork using the characteristics of an artistic movement</w:t>
            </w:r>
          </w:p>
          <w:p w14:paraId="389AB203" w14:textId="77777777" w:rsidR="00C50A6A" w:rsidRPr="00FF4A8F" w:rsidRDefault="00C50A6A" w:rsidP="00C50A6A">
            <w:pPr>
              <w:ind w:left="360"/>
              <w:rPr>
                <w:rFonts w:ascii="Candara" w:hAnsi="Candara" w:cstheme="majorHAnsi"/>
              </w:rPr>
            </w:pPr>
          </w:p>
          <w:p w14:paraId="21ABFD9A" w14:textId="77777777" w:rsidR="00C50A6A" w:rsidRPr="00FF4A8F" w:rsidRDefault="00C50A6A" w:rsidP="00C50A6A">
            <w:pPr>
              <w:rPr>
                <w:rFonts w:ascii="Candara" w:hAnsi="Candara" w:cstheme="majorHAnsi"/>
              </w:rPr>
            </w:pPr>
          </w:p>
          <w:p w14:paraId="5E2CAE9F" w14:textId="77777777" w:rsidR="00C50A6A" w:rsidRPr="00FF4A8F" w:rsidRDefault="00C50A6A" w:rsidP="00C50A6A">
            <w:pPr>
              <w:rPr>
                <w:rFonts w:ascii="Candara" w:hAnsi="Candara" w:cstheme="majorHAnsi"/>
                <w:b/>
                <w:color w:val="385623" w:themeColor="accent6" w:themeShade="80"/>
              </w:rPr>
            </w:pPr>
            <w:r w:rsidRPr="00FF4A8F">
              <w:rPr>
                <w:rFonts w:ascii="Candara" w:hAnsi="Candara" w:cstheme="majorHAnsi"/>
                <w:b/>
                <w:color w:val="385623" w:themeColor="accent6" w:themeShade="80"/>
              </w:rPr>
              <w:t>Disciplinary Knowledge:</w:t>
            </w:r>
          </w:p>
          <w:p w14:paraId="7333F402" w14:textId="77777777" w:rsidR="00C50A6A" w:rsidRPr="00D617D9" w:rsidRDefault="00C50A6A" w:rsidP="00C50A6A">
            <w:pPr>
              <w:pStyle w:val="ListParagraph"/>
              <w:numPr>
                <w:ilvl w:val="0"/>
                <w:numId w:val="3"/>
              </w:numPr>
              <w:rPr>
                <w:rFonts w:asciiTheme="majorHAnsi" w:hAnsiTheme="majorHAnsi" w:cstheme="majorHAnsi"/>
              </w:rPr>
            </w:pPr>
            <w:r w:rsidRPr="00D617D9">
              <w:rPr>
                <w:rFonts w:asciiTheme="majorHAnsi" w:hAnsiTheme="majorHAnsi" w:cstheme="majorHAnsi"/>
                <w:color w:val="000000"/>
              </w:rPr>
              <w:t>Document work using still image (photography) or by making a drawing of the work. If using photography consider lighting and focus</w:t>
            </w:r>
          </w:p>
          <w:p w14:paraId="2B24E04C" w14:textId="77777777" w:rsidR="00C50A6A" w:rsidRDefault="00C50A6A" w:rsidP="00C50A6A">
            <w:pPr>
              <w:pStyle w:val="ListParagraph"/>
              <w:numPr>
                <w:ilvl w:val="0"/>
                <w:numId w:val="3"/>
              </w:numPr>
              <w:rPr>
                <w:rFonts w:asciiTheme="majorHAnsi" w:hAnsiTheme="majorHAnsi" w:cstheme="majorHAnsi"/>
              </w:rPr>
            </w:pPr>
            <w:r w:rsidRPr="00D617D9">
              <w:rPr>
                <w:rFonts w:asciiTheme="majorHAnsi" w:hAnsiTheme="majorHAnsi" w:cstheme="majorHAnsi"/>
              </w:rPr>
              <w:t xml:space="preserve">Use a variety of drawing media including charcoal, graphite, wax resist and watercolour to make observational and experimental drawings. </w:t>
            </w:r>
          </w:p>
          <w:p w14:paraId="40BD88EB" w14:textId="77777777" w:rsidR="00C50A6A" w:rsidRDefault="00C50A6A" w:rsidP="00C50A6A">
            <w:pPr>
              <w:pStyle w:val="ListParagraph"/>
              <w:numPr>
                <w:ilvl w:val="0"/>
                <w:numId w:val="3"/>
              </w:numPr>
              <w:rPr>
                <w:rFonts w:asciiTheme="majorHAnsi" w:hAnsiTheme="majorHAnsi" w:cstheme="majorHAnsi"/>
              </w:rPr>
            </w:pPr>
            <w:r w:rsidRPr="00D617D9">
              <w:rPr>
                <w:rFonts w:asciiTheme="majorHAnsi" w:hAnsiTheme="majorHAnsi" w:cstheme="majorHAnsi"/>
              </w:rPr>
              <w:t>To feel able to take creative risks in pursuit of creating drawings with energy and feeling</w:t>
            </w:r>
          </w:p>
          <w:p w14:paraId="423A79E2" w14:textId="77777777" w:rsidR="00C50A6A" w:rsidRPr="00F159C0" w:rsidRDefault="00C50A6A" w:rsidP="00C50A6A">
            <w:pPr>
              <w:pStyle w:val="ListParagraph"/>
              <w:numPr>
                <w:ilvl w:val="0"/>
                <w:numId w:val="3"/>
              </w:numPr>
              <w:rPr>
                <w:rFonts w:asciiTheme="majorHAnsi" w:hAnsiTheme="majorHAnsi" w:cstheme="majorHAnsi"/>
              </w:rPr>
            </w:pPr>
            <w:r w:rsidRPr="00F159C0">
              <w:rPr>
                <w:rFonts w:asciiTheme="majorHAnsi" w:hAnsiTheme="majorHAnsi" w:cstheme="majorHAnsi"/>
                <w:color w:val="000000"/>
              </w:rPr>
              <w:t>Use drawing exercises to focus an exploration of observational drawing combined with experimental mark making, using a variety of media</w:t>
            </w:r>
          </w:p>
          <w:p w14:paraId="5862BD20" w14:textId="77777777" w:rsidR="00C50A6A" w:rsidRPr="00F159C0" w:rsidRDefault="00C50A6A" w:rsidP="00C50A6A">
            <w:pPr>
              <w:pStyle w:val="ListParagraph"/>
              <w:numPr>
                <w:ilvl w:val="0"/>
                <w:numId w:val="3"/>
              </w:numPr>
              <w:rPr>
                <w:rFonts w:asciiTheme="majorHAnsi" w:hAnsiTheme="majorHAnsi" w:cstheme="majorHAnsi"/>
              </w:rPr>
            </w:pPr>
            <w:r w:rsidRPr="00F159C0">
              <w:rPr>
                <w:rFonts w:asciiTheme="majorHAnsi" w:hAnsiTheme="majorHAnsi" w:cstheme="majorHAnsi"/>
                <w:color w:val="000000"/>
              </w:rPr>
              <w:t>Explore colour mixing through gestural mark making, initially working without a subject matter to allow exploration of media</w:t>
            </w:r>
          </w:p>
          <w:p w14:paraId="5EFE4F49" w14:textId="77777777" w:rsidR="00C50A6A" w:rsidRPr="00F159C0" w:rsidRDefault="00C50A6A" w:rsidP="00C50A6A">
            <w:pPr>
              <w:pStyle w:val="ListParagraph"/>
              <w:numPr>
                <w:ilvl w:val="0"/>
                <w:numId w:val="3"/>
              </w:numPr>
              <w:rPr>
                <w:rFonts w:asciiTheme="majorHAnsi" w:hAnsiTheme="majorHAnsi" w:cstheme="majorHAnsi"/>
              </w:rPr>
            </w:pPr>
            <w:r>
              <w:rPr>
                <w:rFonts w:asciiTheme="majorHAnsi" w:hAnsiTheme="majorHAnsi" w:cstheme="majorHAnsi"/>
                <w:color w:val="000000"/>
              </w:rPr>
              <w:t>U</w:t>
            </w:r>
            <w:r w:rsidRPr="00F159C0">
              <w:rPr>
                <w:rFonts w:asciiTheme="majorHAnsi" w:hAnsiTheme="majorHAnsi" w:cstheme="majorHAnsi"/>
                <w:color w:val="000000"/>
              </w:rPr>
              <w:t>se tools to help us construct and take creative risks by experimenting to see what happens. Use Design through Making philosophy and reflect at all stages to inform future making</w:t>
            </w:r>
          </w:p>
          <w:p w14:paraId="5D349B7A" w14:textId="77777777" w:rsidR="00C50A6A" w:rsidRPr="00F159C0" w:rsidRDefault="00C50A6A" w:rsidP="00C50A6A">
            <w:pPr>
              <w:rPr>
                <w:rFonts w:asciiTheme="majorHAnsi" w:hAnsiTheme="majorHAnsi" w:cstheme="majorHAnsi"/>
              </w:rPr>
            </w:pPr>
          </w:p>
          <w:p w14:paraId="463D901B" w14:textId="77777777" w:rsidR="00C50A6A" w:rsidRPr="00FF4A8F" w:rsidRDefault="00C50A6A" w:rsidP="00C50A6A">
            <w:pPr>
              <w:rPr>
                <w:rFonts w:ascii="Candara" w:hAnsi="Candara" w:cstheme="majorHAnsi"/>
              </w:rPr>
            </w:pPr>
          </w:p>
        </w:tc>
        <w:tc>
          <w:tcPr>
            <w:tcW w:w="1266" w:type="dxa"/>
          </w:tcPr>
          <w:p w14:paraId="42CE2E28" w14:textId="77777777" w:rsidR="00C50A6A" w:rsidRPr="00FA4421" w:rsidRDefault="00C50A6A" w:rsidP="00C50A6A">
            <w:pPr>
              <w:jc w:val="center"/>
              <w:rPr>
                <w:rFonts w:ascii="Candara" w:hAnsi="Candara" w:cstheme="majorHAnsi"/>
                <w:color w:val="000000" w:themeColor="text1"/>
              </w:rPr>
            </w:pPr>
          </w:p>
          <w:p w14:paraId="7ACD7FE8" w14:textId="77777777" w:rsidR="00C50A6A" w:rsidRPr="00FA4421" w:rsidRDefault="00C50A6A" w:rsidP="00C50A6A">
            <w:pPr>
              <w:jc w:val="center"/>
              <w:rPr>
                <w:rFonts w:ascii="Candara" w:hAnsi="Candara" w:cstheme="majorHAnsi"/>
                <w:color w:val="000000" w:themeColor="text1"/>
              </w:rPr>
            </w:pPr>
            <w:r w:rsidRPr="00FA4421">
              <w:rPr>
                <w:rFonts w:ascii="Candara" w:hAnsi="Candara" w:cstheme="majorHAnsi"/>
                <w:noProof/>
                <w:color w:val="000000" w:themeColor="text1"/>
              </w:rPr>
              <w:drawing>
                <wp:inline distT="0" distB="0" distL="0" distR="0" wp14:anchorId="0B53572E" wp14:editId="174428C6">
                  <wp:extent cx="590550" cy="590550"/>
                  <wp:effectExtent l="0" t="0" r="0" b="0"/>
                  <wp:docPr id="41" name="Graphic 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3823" w:type="dxa"/>
          </w:tcPr>
          <w:p w14:paraId="38B0DD25" w14:textId="77777777" w:rsidR="00C50A6A" w:rsidRPr="002A4B9C" w:rsidRDefault="00C50A6A" w:rsidP="00C50A6A">
            <w:pPr>
              <w:rPr>
                <w:rFonts w:asciiTheme="majorHAnsi" w:hAnsiTheme="majorHAnsi" w:cstheme="majorHAnsi"/>
                <w:b/>
              </w:rPr>
            </w:pPr>
            <w:r>
              <w:rPr>
                <w:rFonts w:asciiTheme="majorHAnsi" w:hAnsiTheme="majorHAnsi" w:cstheme="majorHAnsi"/>
                <w:color w:val="000000"/>
              </w:rPr>
              <w:t>Researching a variety of contemporary and historical artists</w:t>
            </w:r>
            <w:r w:rsidRPr="002A4B9C">
              <w:rPr>
                <w:rFonts w:asciiTheme="majorHAnsi" w:hAnsiTheme="majorHAnsi" w:cstheme="majorHAnsi"/>
                <w:color w:val="000000"/>
              </w:rPr>
              <w:t xml:space="preserve"> to inform written responses about artworks/techniques, demonstrating comprehension and summarisation.</w:t>
            </w:r>
          </w:p>
          <w:p w14:paraId="7420A3A3" w14:textId="77777777" w:rsidR="00C50A6A" w:rsidRPr="002A4B9C" w:rsidRDefault="00C50A6A" w:rsidP="00C50A6A">
            <w:pPr>
              <w:rPr>
                <w:rFonts w:asciiTheme="majorHAnsi" w:hAnsiTheme="majorHAnsi" w:cstheme="majorHAnsi"/>
                <w:b/>
              </w:rPr>
            </w:pPr>
            <w:r w:rsidRPr="002A4B9C">
              <w:rPr>
                <w:rFonts w:asciiTheme="majorHAnsi" w:hAnsiTheme="majorHAnsi" w:cstheme="majorHAnsi"/>
                <w:color w:val="000000"/>
              </w:rPr>
              <w:t>Subject specific vocabulary with etymology</w:t>
            </w:r>
          </w:p>
          <w:p w14:paraId="2332A432" w14:textId="77777777" w:rsidR="00C50A6A" w:rsidRPr="00FA4421" w:rsidRDefault="00C50A6A" w:rsidP="00C50A6A">
            <w:pPr>
              <w:rPr>
                <w:rFonts w:ascii="Candara" w:hAnsi="Candara" w:cstheme="majorHAnsi"/>
                <w:color w:val="000000" w:themeColor="text1"/>
              </w:rPr>
            </w:pPr>
            <w:r w:rsidRPr="002A4B9C">
              <w:rPr>
                <w:rFonts w:asciiTheme="majorHAnsi" w:hAnsiTheme="majorHAnsi" w:cstheme="majorHAnsi"/>
                <w:color w:val="000000"/>
              </w:rPr>
              <w:t xml:space="preserve">Analysis of artists’ work, verbalising and expressing an opinion in </w:t>
            </w:r>
            <w:r>
              <w:rPr>
                <w:rFonts w:asciiTheme="majorHAnsi" w:hAnsiTheme="majorHAnsi" w:cstheme="majorHAnsi"/>
                <w:color w:val="000000"/>
              </w:rPr>
              <w:t xml:space="preserve">verbal and </w:t>
            </w:r>
            <w:r w:rsidRPr="002A4B9C">
              <w:rPr>
                <w:rFonts w:asciiTheme="majorHAnsi" w:hAnsiTheme="majorHAnsi" w:cstheme="majorHAnsi"/>
                <w:color w:val="000000"/>
              </w:rPr>
              <w:t>written format</w:t>
            </w:r>
          </w:p>
        </w:tc>
      </w:tr>
      <w:tr w:rsidR="00C50A6A" w:rsidRPr="00FA4421" w14:paraId="7FB4C64E" w14:textId="77777777" w:rsidTr="00C50A6A">
        <w:trPr>
          <w:trHeight w:val="1482"/>
        </w:trPr>
        <w:tc>
          <w:tcPr>
            <w:tcW w:w="5684" w:type="dxa"/>
            <w:vMerge/>
          </w:tcPr>
          <w:p w14:paraId="53FC6636" w14:textId="77777777" w:rsidR="00C50A6A" w:rsidRPr="00FA4421" w:rsidRDefault="00C50A6A" w:rsidP="00C50A6A">
            <w:pPr>
              <w:rPr>
                <w:rFonts w:ascii="Candara" w:hAnsi="Candara" w:cstheme="majorHAnsi"/>
                <w:b/>
                <w:color w:val="385623" w:themeColor="accent6" w:themeShade="80"/>
                <w:u w:val="single"/>
              </w:rPr>
            </w:pPr>
          </w:p>
        </w:tc>
        <w:tc>
          <w:tcPr>
            <w:tcW w:w="1266" w:type="dxa"/>
          </w:tcPr>
          <w:p w14:paraId="14EA1916" w14:textId="77777777" w:rsidR="00C50A6A" w:rsidRPr="00FA4421" w:rsidRDefault="00C50A6A" w:rsidP="00C50A6A">
            <w:pPr>
              <w:rPr>
                <w:rFonts w:ascii="Candara" w:hAnsi="Candara" w:cstheme="majorHAnsi"/>
                <w:color w:val="000000" w:themeColor="text1"/>
              </w:rPr>
            </w:pPr>
          </w:p>
          <w:p w14:paraId="73D110F2" w14:textId="77777777" w:rsidR="00C50A6A" w:rsidRPr="00FA4421" w:rsidRDefault="00C50A6A" w:rsidP="00C50A6A">
            <w:pPr>
              <w:rPr>
                <w:rFonts w:ascii="Candara" w:hAnsi="Candara" w:cstheme="majorHAnsi"/>
                <w:color w:val="000000" w:themeColor="text1"/>
              </w:rPr>
            </w:pPr>
            <w:r w:rsidRPr="00FA4421">
              <w:rPr>
                <w:rFonts w:ascii="Candara" w:hAnsi="Candara" w:cstheme="majorHAnsi"/>
                <w:noProof/>
                <w:color w:val="000000" w:themeColor="text1"/>
              </w:rPr>
              <w:drawing>
                <wp:inline distT="0" distB="0" distL="0" distR="0" wp14:anchorId="2CDCFC16" wp14:editId="34BFAEC3">
                  <wp:extent cx="641350" cy="641350"/>
                  <wp:effectExtent l="0" t="0" r="0" b="0"/>
                  <wp:docPr id="42" name="Graphic 8"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3823" w:type="dxa"/>
          </w:tcPr>
          <w:p w14:paraId="3683F758" w14:textId="77777777" w:rsidR="00C50A6A" w:rsidRPr="00FA4421" w:rsidRDefault="00C50A6A" w:rsidP="00C50A6A">
            <w:pPr>
              <w:rPr>
                <w:rFonts w:ascii="Candara" w:hAnsi="Candara" w:cstheme="majorHAnsi"/>
              </w:rPr>
            </w:pPr>
            <w:r w:rsidRPr="00CA632A">
              <w:rPr>
                <w:rFonts w:ascii="Candara" w:hAnsi="Candara" w:cstheme="majorHAnsi"/>
              </w:rPr>
              <w:t>Acknowledge</w:t>
            </w:r>
            <w:r>
              <w:rPr>
                <w:rFonts w:ascii="Candara" w:hAnsi="Candara" w:cstheme="majorHAnsi"/>
              </w:rPr>
              <w:t xml:space="preserve">, </w:t>
            </w:r>
            <w:r w:rsidRPr="00CA632A">
              <w:rPr>
                <w:rFonts w:ascii="Candara" w:hAnsi="Candara" w:cstheme="majorHAnsi"/>
              </w:rPr>
              <w:t>Analyse</w:t>
            </w:r>
            <w:r>
              <w:rPr>
                <w:rFonts w:ascii="Candara" w:hAnsi="Candara" w:cstheme="majorHAnsi"/>
              </w:rPr>
              <w:t xml:space="preserve">, </w:t>
            </w:r>
            <w:r w:rsidRPr="00CA632A">
              <w:rPr>
                <w:rFonts w:ascii="Candara" w:hAnsi="Candara" w:cstheme="majorHAnsi"/>
              </w:rPr>
              <w:t>Annotation</w:t>
            </w:r>
            <w:r>
              <w:rPr>
                <w:rFonts w:ascii="Candara" w:hAnsi="Candara" w:cstheme="majorHAnsi"/>
              </w:rPr>
              <w:t xml:space="preserve">, </w:t>
            </w:r>
            <w:r w:rsidRPr="00CA632A">
              <w:rPr>
                <w:rFonts w:ascii="Candara" w:hAnsi="Candara" w:cstheme="majorHAnsi"/>
              </w:rPr>
              <w:t>Apply</w:t>
            </w:r>
            <w:r>
              <w:rPr>
                <w:rFonts w:ascii="Candara" w:hAnsi="Candara" w:cstheme="majorHAnsi"/>
              </w:rPr>
              <w:t>,</w:t>
            </w:r>
            <w:r w:rsidRPr="00CA632A">
              <w:rPr>
                <w:rFonts w:ascii="Candara" w:hAnsi="Candara" w:cstheme="majorHAnsi"/>
              </w:rPr>
              <w:t xml:space="preserve"> </w:t>
            </w:r>
            <w:r>
              <w:rPr>
                <w:rFonts w:ascii="Candara" w:hAnsi="Candara" w:cstheme="majorHAnsi"/>
              </w:rPr>
              <w:t xml:space="preserve"> </w:t>
            </w:r>
            <w:r w:rsidRPr="00CA632A">
              <w:rPr>
                <w:rFonts w:ascii="Candara" w:hAnsi="Candara" w:cstheme="majorHAnsi"/>
              </w:rPr>
              <w:t>Colour theory</w:t>
            </w:r>
            <w:r>
              <w:rPr>
                <w:rFonts w:ascii="Candara" w:hAnsi="Candara" w:cstheme="majorHAnsi"/>
              </w:rPr>
              <w:t xml:space="preserve">, </w:t>
            </w:r>
            <w:r w:rsidRPr="00CA632A">
              <w:rPr>
                <w:rFonts w:ascii="Candara" w:hAnsi="Candara" w:cstheme="majorHAnsi"/>
              </w:rPr>
              <w:t>Consider</w:t>
            </w:r>
            <w:r>
              <w:rPr>
                <w:rFonts w:ascii="Candara" w:hAnsi="Candara" w:cstheme="majorHAnsi"/>
              </w:rPr>
              <w:t>,</w:t>
            </w:r>
            <w:r w:rsidRPr="00CA632A">
              <w:rPr>
                <w:rFonts w:ascii="Candara" w:hAnsi="Candara" w:cstheme="majorHAnsi"/>
              </w:rPr>
              <w:t xml:space="preserve"> </w:t>
            </w:r>
            <w:r>
              <w:rPr>
                <w:rFonts w:ascii="Candara" w:hAnsi="Candara" w:cstheme="majorHAnsi"/>
              </w:rPr>
              <w:t xml:space="preserve"> </w:t>
            </w:r>
            <w:r w:rsidRPr="00CA632A">
              <w:rPr>
                <w:rFonts w:ascii="Candara" w:hAnsi="Candara" w:cstheme="majorHAnsi"/>
              </w:rPr>
              <w:t>Create</w:t>
            </w:r>
            <w:r>
              <w:rPr>
                <w:rFonts w:ascii="Candara" w:hAnsi="Candara" w:cstheme="majorHAnsi"/>
              </w:rPr>
              <w:t>,</w:t>
            </w:r>
            <w:r w:rsidRPr="00CA632A">
              <w:rPr>
                <w:rFonts w:ascii="Candara" w:hAnsi="Candara" w:cstheme="majorHAnsi"/>
              </w:rPr>
              <w:t xml:space="preserve"> Demonstrate</w:t>
            </w:r>
            <w:r>
              <w:rPr>
                <w:rFonts w:ascii="Candara" w:hAnsi="Candara" w:cstheme="majorHAnsi"/>
              </w:rPr>
              <w:t>,</w:t>
            </w:r>
            <w:r w:rsidRPr="00CA632A">
              <w:rPr>
                <w:rFonts w:ascii="Candara" w:hAnsi="Candara" w:cstheme="majorHAnsi"/>
              </w:rPr>
              <w:t xml:space="preserve"> Develop</w:t>
            </w:r>
            <w:r>
              <w:rPr>
                <w:rFonts w:ascii="Candara" w:hAnsi="Candara" w:cstheme="majorHAnsi"/>
              </w:rPr>
              <w:t xml:space="preserve">, </w:t>
            </w:r>
            <w:r w:rsidRPr="00CA632A">
              <w:rPr>
                <w:rFonts w:ascii="Candara" w:hAnsi="Candara" w:cstheme="majorHAnsi"/>
              </w:rPr>
              <w:t>Evidence</w:t>
            </w:r>
            <w:r>
              <w:rPr>
                <w:rFonts w:ascii="Candara" w:hAnsi="Candara" w:cstheme="majorHAnsi"/>
              </w:rPr>
              <w:t xml:space="preserve">, </w:t>
            </w:r>
            <w:r w:rsidRPr="00CA632A">
              <w:rPr>
                <w:rFonts w:ascii="Candara" w:hAnsi="Candara" w:cstheme="majorHAnsi"/>
              </w:rPr>
              <w:t>Experimentation</w:t>
            </w:r>
            <w:r>
              <w:rPr>
                <w:rFonts w:ascii="Candara" w:hAnsi="Candara" w:cstheme="majorHAnsi"/>
              </w:rPr>
              <w:t xml:space="preserve">, </w:t>
            </w:r>
            <w:r w:rsidRPr="00CA632A">
              <w:rPr>
                <w:rFonts w:ascii="Candara" w:hAnsi="Candara" w:cstheme="majorHAnsi"/>
              </w:rPr>
              <w:t>Explore</w:t>
            </w:r>
            <w:r>
              <w:rPr>
                <w:rFonts w:ascii="Candara" w:hAnsi="Candara" w:cstheme="majorHAnsi"/>
              </w:rPr>
              <w:t xml:space="preserve">, </w:t>
            </w:r>
            <w:r w:rsidRPr="00CA632A">
              <w:rPr>
                <w:rFonts w:ascii="Candara" w:hAnsi="Candara" w:cstheme="majorHAnsi"/>
              </w:rPr>
              <w:t>Identify</w:t>
            </w:r>
            <w:r>
              <w:rPr>
                <w:rFonts w:ascii="Candara" w:hAnsi="Candara" w:cstheme="majorHAnsi"/>
              </w:rPr>
              <w:t>,</w:t>
            </w:r>
            <w:r w:rsidRPr="00CA632A">
              <w:rPr>
                <w:rFonts w:ascii="Candara" w:hAnsi="Candara" w:cstheme="majorHAnsi"/>
              </w:rPr>
              <w:t xml:space="preserve"> Investigate</w:t>
            </w:r>
            <w:r>
              <w:rPr>
                <w:rFonts w:ascii="Candara" w:hAnsi="Candara" w:cstheme="majorHAnsi"/>
              </w:rPr>
              <w:t>,</w:t>
            </w:r>
            <w:r w:rsidRPr="00CA632A">
              <w:rPr>
                <w:rFonts w:ascii="Candara" w:hAnsi="Candara" w:cstheme="majorHAnsi"/>
              </w:rPr>
              <w:t xml:space="preserve"> Media</w:t>
            </w:r>
            <w:r>
              <w:rPr>
                <w:rFonts w:ascii="Candara" w:hAnsi="Candara" w:cstheme="majorHAnsi"/>
              </w:rPr>
              <w:t xml:space="preserve">, </w:t>
            </w:r>
            <w:r w:rsidRPr="00CA632A">
              <w:rPr>
                <w:rFonts w:ascii="Candara" w:hAnsi="Candara" w:cstheme="majorHAnsi"/>
              </w:rPr>
              <w:t>NEA (Non-Examined Assessment)</w:t>
            </w:r>
            <w:r>
              <w:rPr>
                <w:rFonts w:ascii="Candara" w:hAnsi="Candara" w:cstheme="majorHAnsi"/>
              </w:rPr>
              <w:t xml:space="preserve">, </w:t>
            </w:r>
            <w:r w:rsidRPr="00CA632A">
              <w:rPr>
                <w:rFonts w:ascii="Candara" w:hAnsi="Candara" w:cstheme="majorHAnsi"/>
              </w:rPr>
              <w:t>Organise</w:t>
            </w:r>
            <w:r>
              <w:rPr>
                <w:rFonts w:ascii="Candara" w:hAnsi="Candara" w:cstheme="majorHAnsi"/>
              </w:rPr>
              <w:t>,</w:t>
            </w:r>
            <w:r w:rsidRPr="00CA632A">
              <w:rPr>
                <w:rFonts w:ascii="Candara" w:hAnsi="Candara" w:cstheme="majorHAnsi"/>
              </w:rPr>
              <w:t xml:space="preserve"> Personal Response</w:t>
            </w:r>
            <w:r>
              <w:rPr>
                <w:rFonts w:ascii="Candara" w:hAnsi="Candara" w:cstheme="majorHAnsi"/>
              </w:rPr>
              <w:t xml:space="preserve">, </w:t>
            </w:r>
            <w:r w:rsidRPr="00CA632A">
              <w:rPr>
                <w:rFonts w:ascii="Candara" w:hAnsi="Candara" w:cstheme="majorHAnsi"/>
              </w:rPr>
              <w:t>Portfolio</w:t>
            </w:r>
            <w:r>
              <w:rPr>
                <w:rFonts w:ascii="Candara" w:hAnsi="Candara" w:cstheme="majorHAnsi"/>
              </w:rPr>
              <w:t xml:space="preserve">, </w:t>
            </w:r>
            <w:r w:rsidRPr="00CA632A">
              <w:rPr>
                <w:rFonts w:ascii="Candara" w:hAnsi="Candara" w:cstheme="majorHAnsi"/>
              </w:rPr>
              <w:t>Present</w:t>
            </w:r>
            <w:r>
              <w:rPr>
                <w:rFonts w:ascii="Candara" w:hAnsi="Candara" w:cstheme="majorHAnsi"/>
              </w:rPr>
              <w:t>,</w:t>
            </w:r>
            <w:r w:rsidRPr="00CA632A">
              <w:rPr>
                <w:rFonts w:ascii="Candara" w:hAnsi="Candara" w:cstheme="majorHAnsi"/>
              </w:rPr>
              <w:t xml:space="preserve"> Realise</w:t>
            </w:r>
            <w:r>
              <w:rPr>
                <w:rFonts w:ascii="Candara" w:hAnsi="Candara" w:cstheme="majorHAnsi"/>
              </w:rPr>
              <w:t>,</w:t>
            </w:r>
            <w:r w:rsidRPr="00CA632A">
              <w:rPr>
                <w:rFonts w:ascii="Candara" w:hAnsi="Candara" w:cstheme="majorHAnsi"/>
              </w:rPr>
              <w:t xml:space="preserve"> Record</w:t>
            </w:r>
            <w:r>
              <w:rPr>
                <w:rFonts w:ascii="Candara" w:hAnsi="Candara" w:cstheme="majorHAnsi"/>
              </w:rPr>
              <w:t>,</w:t>
            </w:r>
            <w:r w:rsidRPr="00CA632A">
              <w:rPr>
                <w:rFonts w:ascii="Candara" w:hAnsi="Candara" w:cstheme="majorHAnsi"/>
              </w:rPr>
              <w:t xml:space="preserve"> Refine</w:t>
            </w:r>
            <w:r>
              <w:rPr>
                <w:rFonts w:ascii="Candara" w:hAnsi="Candara" w:cstheme="majorHAnsi"/>
              </w:rPr>
              <w:t xml:space="preserve">, </w:t>
            </w:r>
            <w:r w:rsidRPr="00CA632A">
              <w:rPr>
                <w:rFonts w:ascii="Candara" w:hAnsi="Candara" w:cstheme="majorHAnsi"/>
              </w:rPr>
              <w:t>Research</w:t>
            </w:r>
            <w:r>
              <w:rPr>
                <w:rFonts w:ascii="Candara" w:hAnsi="Candara" w:cstheme="majorHAnsi"/>
              </w:rPr>
              <w:t xml:space="preserve">, </w:t>
            </w:r>
            <w:r w:rsidRPr="00CA632A">
              <w:rPr>
                <w:rFonts w:ascii="Candara" w:hAnsi="Candara" w:cstheme="majorHAnsi"/>
              </w:rPr>
              <w:t>Respond</w:t>
            </w:r>
            <w:r>
              <w:rPr>
                <w:rFonts w:ascii="Candara" w:hAnsi="Candara" w:cstheme="majorHAnsi"/>
              </w:rPr>
              <w:t>,</w:t>
            </w:r>
            <w:r w:rsidRPr="00CA632A">
              <w:rPr>
                <w:rFonts w:ascii="Candara" w:hAnsi="Candara" w:cstheme="majorHAnsi"/>
              </w:rPr>
              <w:t xml:space="preserve"> </w:t>
            </w:r>
            <w:r>
              <w:rPr>
                <w:rFonts w:ascii="Candara" w:hAnsi="Candara" w:cstheme="majorHAnsi"/>
              </w:rPr>
              <w:t xml:space="preserve"> </w:t>
            </w:r>
            <w:r w:rsidRPr="00CA632A">
              <w:rPr>
                <w:rFonts w:ascii="Candara" w:hAnsi="Candara" w:cstheme="majorHAnsi"/>
              </w:rPr>
              <w:t>Select</w:t>
            </w:r>
            <w:r>
              <w:rPr>
                <w:rFonts w:ascii="Candara" w:hAnsi="Candara" w:cstheme="majorHAnsi"/>
              </w:rPr>
              <w:t>,</w:t>
            </w:r>
            <w:r w:rsidRPr="00CA632A">
              <w:rPr>
                <w:rFonts w:ascii="Candara" w:hAnsi="Candara" w:cstheme="majorHAnsi"/>
              </w:rPr>
              <w:t xml:space="preserve"> Visual Elements</w:t>
            </w:r>
          </w:p>
        </w:tc>
      </w:tr>
      <w:tr w:rsidR="00C50A6A" w:rsidRPr="00FA4421" w14:paraId="19063BAA" w14:textId="77777777" w:rsidTr="00C50A6A">
        <w:trPr>
          <w:trHeight w:val="1482"/>
        </w:trPr>
        <w:tc>
          <w:tcPr>
            <w:tcW w:w="5684" w:type="dxa"/>
            <w:vMerge/>
          </w:tcPr>
          <w:p w14:paraId="55288849" w14:textId="77777777" w:rsidR="00C50A6A" w:rsidRPr="00FA4421" w:rsidRDefault="00C50A6A" w:rsidP="00C50A6A">
            <w:pPr>
              <w:rPr>
                <w:rFonts w:ascii="Candara" w:hAnsi="Candara" w:cstheme="majorHAnsi"/>
                <w:b/>
                <w:color w:val="385623" w:themeColor="accent6" w:themeShade="80"/>
                <w:u w:val="single"/>
              </w:rPr>
            </w:pPr>
          </w:p>
        </w:tc>
        <w:tc>
          <w:tcPr>
            <w:tcW w:w="1266" w:type="dxa"/>
          </w:tcPr>
          <w:p w14:paraId="0F012C5E" w14:textId="77777777" w:rsidR="00C50A6A" w:rsidRPr="00FA4421" w:rsidRDefault="00C50A6A" w:rsidP="00C50A6A">
            <w:pPr>
              <w:rPr>
                <w:rFonts w:ascii="Candara" w:hAnsi="Candara" w:cstheme="majorHAnsi"/>
                <w:color w:val="000000" w:themeColor="text1"/>
              </w:rPr>
            </w:pPr>
          </w:p>
          <w:p w14:paraId="3B0FCF71" w14:textId="77777777" w:rsidR="00C50A6A" w:rsidRPr="00FA4421" w:rsidRDefault="00C50A6A" w:rsidP="00C50A6A">
            <w:pPr>
              <w:rPr>
                <w:rFonts w:ascii="Candara" w:hAnsi="Candara" w:cstheme="majorHAnsi"/>
                <w:color w:val="000000" w:themeColor="text1"/>
              </w:rPr>
            </w:pPr>
            <w:r w:rsidRPr="00FA4421">
              <w:rPr>
                <w:rFonts w:ascii="Candara" w:hAnsi="Candara" w:cstheme="majorHAnsi"/>
                <w:noProof/>
                <w:color w:val="000000" w:themeColor="text1"/>
              </w:rPr>
              <w:drawing>
                <wp:inline distT="0" distB="0" distL="0" distR="0" wp14:anchorId="38A02F5B" wp14:editId="74457898">
                  <wp:extent cx="666750" cy="666750"/>
                  <wp:effectExtent l="0" t="0" r="0" b="0"/>
                  <wp:docPr id="43" name="Graphic 9"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3823" w:type="dxa"/>
          </w:tcPr>
          <w:p w14:paraId="6895EBDA" w14:textId="77777777" w:rsidR="00C50A6A" w:rsidRPr="002A4B9C" w:rsidRDefault="00C50A6A" w:rsidP="00C50A6A">
            <w:pPr>
              <w:pStyle w:val="NormalWeb"/>
              <w:spacing w:before="0" w:beforeAutospacing="0" w:after="0" w:afterAutospacing="0"/>
              <w:rPr>
                <w:rFonts w:asciiTheme="majorHAnsi" w:hAnsiTheme="majorHAnsi" w:cstheme="majorHAnsi"/>
                <w:color w:val="000000"/>
                <w:sz w:val="22"/>
                <w:szCs w:val="22"/>
              </w:rPr>
            </w:pPr>
            <w:r w:rsidRPr="00FA4421">
              <w:rPr>
                <w:rFonts w:ascii="Candara" w:hAnsi="Candara" w:cstheme="majorHAnsi"/>
                <w:color w:val="000000" w:themeColor="text1"/>
              </w:rPr>
              <w:t xml:space="preserve"> </w:t>
            </w:r>
            <w:r w:rsidRPr="002A4B9C">
              <w:rPr>
                <w:rFonts w:asciiTheme="majorHAnsi" w:hAnsiTheme="majorHAnsi" w:cstheme="majorHAnsi"/>
                <w:color w:val="000000"/>
                <w:sz w:val="22"/>
                <w:szCs w:val="22"/>
              </w:rPr>
              <w:t>Live marking at regular intervals throughout the project</w:t>
            </w:r>
          </w:p>
          <w:p w14:paraId="5A86072D" w14:textId="77777777" w:rsidR="00C50A6A" w:rsidRPr="002A4B9C" w:rsidRDefault="00C50A6A" w:rsidP="00C50A6A">
            <w:pPr>
              <w:pStyle w:val="NormalWeb"/>
              <w:spacing w:before="0" w:beforeAutospacing="0" w:after="0" w:afterAutospacing="0"/>
              <w:rPr>
                <w:rFonts w:asciiTheme="majorHAnsi" w:hAnsiTheme="majorHAnsi" w:cstheme="majorHAnsi"/>
                <w:sz w:val="22"/>
                <w:szCs w:val="22"/>
              </w:rPr>
            </w:pPr>
            <w:r w:rsidRPr="002A4B9C">
              <w:rPr>
                <w:rFonts w:asciiTheme="majorHAnsi" w:hAnsiTheme="majorHAnsi" w:cstheme="majorHAnsi"/>
                <w:sz w:val="22"/>
                <w:szCs w:val="22"/>
              </w:rPr>
              <w:t>Frequent peer and self-assessment</w:t>
            </w:r>
          </w:p>
          <w:p w14:paraId="62CE2249" w14:textId="77777777" w:rsidR="00C50A6A" w:rsidRPr="00FA4421" w:rsidRDefault="00C50A6A" w:rsidP="00C50A6A">
            <w:pPr>
              <w:rPr>
                <w:rFonts w:ascii="Candara" w:hAnsi="Candara" w:cstheme="majorHAnsi"/>
                <w:color w:val="000000" w:themeColor="text1"/>
              </w:rPr>
            </w:pPr>
            <w:r w:rsidRPr="002A4B9C">
              <w:rPr>
                <w:rFonts w:asciiTheme="majorHAnsi" w:hAnsiTheme="majorHAnsi" w:cstheme="majorHAnsi"/>
              </w:rPr>
              <w:t>Continual verbal feedback</w:t>
            </w:r>
          </w:p>
        </w:tc>
      </w:tr>
      <w:tr w:rsidR="00C50A6A" w:rsidRPr="00FA4421" w14:paraId="3954F54D" w14:textId="77777777" w:rsidTr="00C50A6A">
        <w:trPr>
          <w:trHeight w:val="1482"/>
        </w:trPr>
        <w:tc>
          <w:tcPr>
            <w:tcW w:w="5684" w:type="dxa"/>
            <w:vMerge/>
          </w:tcPr>
          <w:p w14:paraId="1F2BA6E0" w14:textId="77777777" w:rsidR="00C50A6A" w:rsidRPr="00FA4421" w:rsidRDefault="00C50A6A" w:rsidP="00C50A6A">
            <w:pPr>
              <w:rPr>
                <w:rFonts w:ascii="Candara" w:hAnsi="Candara" w:cstheme="majorHAnsi"/>
                <w:b/>
                <w:color w:val="385623" w:themeColor="accent6" w:themeShade="80"/>
                <w:u w:val="single"/>
              </w:rPr>
            </w:pPr>
          </w:p>
        </w:tc>
        <w:tc>
          <w:tcPr>
            <w:tcW w:w="1266" w:type="dxa"/>
          </w:tcPr>
          <w:p w14:paraId="68ADA91A" w14:textId="77777777" w:rsidR="00C50A6A" w:rsidRPr="00FA4421" w:rsidRDefault="00C50A6A" w:rsidP="00C50A6A">
            <w:pPr>
              <w:rPr>
                <w:rFonts w:ascii="Candara" w:hAnsi="Candara" w:cstheme="majorHAnsi"/>
                <w:color w:val="000000" w:themeColor="text1"/>
              </w:rPr>
            </w:pPr>
          </w:p>
          <w:p w14:paraId="693D4075" w14:textId="77777777" w:rsidR="00C50A6A" w:rsidRPr="00FA4421" w:rsidRDefault="00C50A6A" w:rsidP="00C50A6A">
            <w:pPr>
              <w:rPr>
                <w:rFonts w:ascii="Candara" w:hAnsi="Candara" w:cstheme="majorHAnsi"/>
                <w:color w:val="000000" w:themeColor="text1"/>
              </w:rPr>
            </w:pPr>
            <w:r w:rsidRPr="00FA4421">
              <w:rPr>
                <w:rFonts w:ascii="Candara" w:hAnsi="Candara" w:cstheme="majorHAnsi"/>
                <w:noProof/>
                <w:color w:val="000000" w:themeColor="text1"/>
              </w:rPr>
              <w:drawing>
                <wp:inline distT="0" distB="0" distL="0" distR="0" wp14:anchorId="28304473" wp14:editId="5EBEB289">
                  <wp:extent cx="647700" cy="647700"/>
                  <wp:effectExtent l="0" t="0" r="0" b="0"/>
                  <wp:docPr id="44" name="Graphic 1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3823" w:type="dxa"/>
          </w:tcPr>
          <w:p w14:paraId="6DDEA590" w14:textId="77777777" w:rsidR="00C50A6A" w:rsidRDefault="00C50A6A" w:rsidP="00C50A6A">
            <w:pPr>
              <w:rPr>
                <w:rFonts w:ascii="Candara" w:hAnsi="Candara" w:cstheme="majorHAnsi"/>
              </w:rPr>
            </w:pPr>
            <w:r>
              <w:rPr>
                <w:rFonts w:ascii="Candara" w:hAnsi="Candara" w:cstheme="majorHAnsi"/>
              </w:rPr>
              <w:t>Observational drawing</w:t>
            </w:r>
          </w:p>
          <w:p w14:paraId="11827615" w14:textId="77777777" w:rsidR="00C50A6A" w:rsidRDefault="00C50A6A" w:rsidP="00C50A6A">
            <w:pPr>
              <w:rPr>
                <w:rFonts w:ascii="Candara" w:hAnsi="Candara" w:cstheme="majorHAnsi"/>
              </w:rPr>
            </w:pPr>
          </w:p>
          <w:p w14:paraId="54F8C557" w14:textId="77777777" w:rsidR="00C50A6A" w:rsidRDefault="00C50A6A" w:rsidP="00C50A6A">
            <w:pPr>
              <w:rPr>
                <w:rFonts w:ascii="Candara" w:hAnsi="Candara" w:cstheme="majorHAnsi"/>
              </w:rPr>
            </w:pPr>
            <w:r>
              <w:rPr>
                <w:rFonts w:ascii="Candara" w:hAnsi="Candara" w:cstheme="majorHAnsi"/>
              </w:rPr>
              <w:t xml:space="preserve">Primary research (photography) </w:t>
            </w:r>
          </w:p>
          <w:p w14:paraId="66B77FE8" w14:textId="77777777" w:rsidR="00C50A6A" w:rsidRPr="00FA4421" w:rsidRDefault="00C50A6A" w:rsidP="00C50A6A">
            <w:pPr>
              <w:rPr>
                <w:rFonts w:ascii="Candara" w:hAnsi="Candara" w:cstheme="majorHAnsi"/>
              </w:rPr>
            </w:pPr>
          </w:p>
          <w:p w14:paraId="28B2D74D" w14:textId="77777777" w:rsidR="00C50A6A" w:rsidRPr="00FA4421" w:rsidRDefault="00C50A6A" w:rsidP="00C50A6A">
            <w:pPr>
              <w:rPr>
                <w:rFonts w:ascii="Candara" w:hAnsi="Candara" w:cstheme="majorHAnsi"/>
              </w:rPr>
            </w:pPr>
            <w:r w:rsidRPr="00FA4421">
              <w:rPr>
                <w:rFonts w:ascii="Candara" w:hAnsi="Candara" w:cstheme="majorHAnsi"/>
              </w:rPr>
              <w:t>Consolidation Homework to bring sketchbook up-to-date</w:t>
            </w:r>
          </w:p>
          <w:p w14:paraId="6FFA6DA7" w14:textId="77777777" w:rsidR="00C50A6A" w:rsidRPr="00FA4421" w:rsidRDefault="00C50A6A" w:rsidP="00C50A6A">
            <w:pPr>
              <w:rPr>
                <w:rFonts w:ascii="Candara" w:hAnsi="Candara" w:cstheme="majorHAnsi"/>
              </w:rPr>
            </w:pPr>
          </w:p>
          <w:p w14:paraId="754D80D9" w14:textId="77777777" w:rsidR="00C50A6A" w:rsidRPr="00FA4421" w:rsidRDefault="00C50A6A" w:rsidP="00C50A6A">
            <w:pPr>
              <w:rPr>
                <w:rFonts w:ascii="Candara" w:hAnsi="Candara" w:cstheme="majorHAnsi"/>
              </w:rPr>
            </w:pPr>
            <w:r w:rsidRPr="00FA4421">
              <w:rPr>
                <w:rFonts w:ascii="Candara" w:hAnsi="Candara" w:cstheme="majorHAnsi"/>
              </w:rPr>
              <w:t xml:space="preserve"> </w:t>
            </w:r>
          </w:p>
        </w:tc>
      </w:tr>
    </w:tbl>
    <w:p w14:paraId="6DAC3A5F" w14:textId="77777777" w:rsidR="00707C38" w:rsidRPr="004865C9" w:rsidRDefault="00707C38" w:rsidP="00707C38">
      <w:pPr>
        <w:spacing w:after="0" w:line="240" w:lineRule="auto"/>
        <w:jc w:val="center"/>
        <w:rPr>
          <w:rFonts w:asciiTheme="majorHAnsi" w:hAnsiTheme="majorHAnsi" w:cstheme="majorHAnsi"/>
          <w:b/>
          <w:noProof/>
          <w:color w:val="C00000"/>
          <w:sz w:val="28"/>
          <w:szCs w:val="28"/>
          <w:u w:val="single"/>
        </w:rPr>
      </w:pPr>
    </w:p>
    <w:p w14:paraId="10C67EE9" w14:textId="77777777" w:rsidR="00707C38" w:rsidRPr="00FF4A8F" w:rsidRDefault="00707C38" w:rsidP="00707C38">
      <w:pPr>
        <w:jc w:val="center"/>
        <w:rPr>
          <w:rFonts w:asciiTheme="majorHAnsi" w:hAnsiTheme="majorHAnsi" w:cstheme="majorHAnsi"/>
          <w:b/>
          <w:color w:val="C00000"/>
          <w:sz w:val="14"/>
          <w:szCs w:val="14"/>
          <w:u w:val="single"/>
        </w:rPr>
      </w:pPr>
    </w:p>
    <w:sectPr w:rsidR="00707C38" w:rsidRPr="00FF4A8F" w:rsidSect="009B1B41">
      <w:headerReference w:type="default" r:id="rId18"/>
      <w:pgSz w:w="11906" w:h="16838"/>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B950" w14:textId="77777777" w:rsidR="003778ED" w:rsidRDefault="003778ED" w:rsidP="00707C38">
      <w:pPr>
        <w:spacing w:after="0" w:line="240" w:lineRule="auto"/>
      </w:pPr>
      <w:r>
        <w:separator/>
      </w:r>
    </w:p>
  </w:endnote>
  <w:endnote w:type="continuationSeparator" w:id="0">
    <w:p w14:paraId="6CB1DC5E" w14:textId="77777777" w:rsidR="003778ED" w:rsidRDefault="003778ED" w:rsidP="0070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0A28" w14:textId="77777777" w:rsidR="003778ED" w:rsidRDefault="003778ED" w:rsidP="00707C38">
      <w:pPr>
        <w:spacing w:after="0" w:line="240" w:lineRule="auto"/>
      </w:pPr>
      <w:r>
        <w:separator/>
      </w:r>
    </w:p>
  </w:footnote>
  <w:footnote w:type="continuationSeparator" w:id="0">
    <w:p w14:paraId="413DBC91" w14:textId="77777777" w:rsidR="003778ED" w:rsidRDefault="003778ED" w:rsidP="0070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9FF2" w14:textId="77777777" w:rsidR="00707C38" w:rsidRDefault="00707C38">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09C6"/>
    <w:multiLevelType w:val="hybridMultilevel"/>
    <w:tmpl w:val="676A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E42349"/>
    <w:multiLevelType w:val="hybridMultilevel"/>
    <w:tmpl w:val="D62E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B329C"/>
    <w:multiLevelType w:val="hybridMultilevel"/>
    <w:tmpl w:val="FEE2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640958">
    <w:abstractNumId w:val="1"/>
  </w:num>
  <w:num w:numId="2" w16cid:durableId="1202547548">
    <w:abstractNumId w:val="2"/>
  </w:num>
  <w:num w:numId="3" w16cid:durableId="106490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0142BF"/>
    <w:rsid w:val="0002087A"/>
    <w:rsid w:val="001210F7"/>
    <w:rsid w:val="00131492"/>
    <w:rsid w:val="001437A2"/>
    <w:rsid w:val="0017269E"/>
    <w:rsid w:val="001E607C"/>
    <w:rsid w:val="001F7058"/>
    <w:rsid w:val="00226D49"/>
    <w:rsid w:val="002559AE"/>
    <w:rsid w:val="00297345"/>
    <w:rsid w:val="002B7209"/>
    <w:rsid w:val="0030521C"/>
    <w:rsid w:val="00335BE4"/>
    <w:rsid w:val="003778ED"/>
    <w:rsid w:val="004234A1"/>
    <w:rsid w:val="00440605"/>
    <w:rsid w:val="00472554"/>
    <w:rsid w:val="00474193"/>
    <w:rsid w:val="004865C9"/>
    <w:rsid w:val="004A0966"/>
    <w:rsid w:val="004E2109"/>
    <w:rsid w:val="005079C4"/>
    <w:rsid w:val="00516E37"/>
    <w:rsid w:val="00532CB4"/>
    <w:rsid w:val="005331C2"/>
    <w:rsid w:val="00560F06"/>
    <w:rsid w:val="005F65DC"/>
    <w:rsid w:val="00632B79"/>
    <w:rsid w:val="006925EF"/>
    <w:rsid w:val="006D1988"/>
    <w:rsid w:val="00707C38"/>
    <w:rsid w:val="007171DB"/>
    <w:rsid w:val="00722106"/>
    <w:rsid w:val="0074196D"/>
    <w:rsid w:val="007F0898"/>
    <w:rsid w:val="007F68AA"/>
    <w:rsid w:val="008639D2"/>
    <w:rsid w:val="008805EE"/>
    <w:rsid w:val="008A474D"/>
    <w:rsid w:val="008B0851"/>
    <w:rsid w:val="008B5D6A"/>
    <w:rsid w:val="009513AC"/>
    <w:rsid w:val="0096309A"/>
    <w:rsid w:val="009B1B41"/>
    <w:rsid w:val="00A46769"/>
    <w:rsid w:val="00A90BFD"/>
    <w:rsid w:val="00AC0401"/>
    <w:rsid w:val="00AE1B70"/>
    <w:rsid w:val="00B112FA"/>
    <w:rsid w:val="00B32437"/>
    <w:rsid w:val="00B506A8"/>
    <w:rsid w:val="00B903A2"/>
    <w:rsid w:val="00BC17D1"/>
    <w:rsid w:val="00BE4234"/>
    <w:rsid w:val="00BE4B4A"/>
    <w:rsid w:val="00C50A6A"/>
    <w:rsid w:val="00CA632A"/>
    <w:rsid w:val="00CC38CD"/>
    <w:rsid w:val="00CE7C55"/>
    <w:rsid w:val="00D3473A"/>
    <w:rsid w:val="00D374E1"/>
    <w:rsid w:val="00D617D9"/>
    <w:rsid w:val="00D97D7D"/>
    <w:rsid w:val="00DB5E4E"/>
    <w:rsid w:val="00DD498A"/>
    <w:rsid w:val="00E422D4"/>
    <w:rsid w:val="00E83FBB"/>
    <w:rsid w:val="00EB6AEE"/>
    <w:rsid w:val="00EC212E"/>
    <w:rsid w:val="00EE0EF2"/>
    <w:rsid w:val="00F159C0"/>
    <w:rsid w:val="00F32537"/>
    <w:rsid w:val="00F70249"/>
    <w:rsid w:val="00FA4421"/>
    <w:rsid w:val="00FD0A0F"/>
    <w:rsid w:val="00FF4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A8F"/>
    <w:pPr>
      <w:ind w:left="720"/>
      <w:contextualSpacing/>
    </w:pPr>
  </w:style>
  <w:style w:type="paragraph" w:styleId="NormalWeb">
    <w:name w:val="Normal (Web)"/>
    <w:basedOn w:val="Normal"/>
    <w:uiPriority w:val="99"/>
    <w:unhideWhenUsed/>
    <w:rsid w:val="00D617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04182">
      <w:bodyDiv w:val="1"/>
      <w:marLeft w:val="0"/>
      <w:marRight w:val="0"/>
      <w:marTop w:val="0"/>
      <w:marBottom w:val="0"/>
      <w:divBdr>
        <w:top w:val="none" w:sz="0" w:space="0" w:color="auto"/>
        <w:left w:val="none" w:sz="0" w:space="0" w:color="auto"/>
        <w:bottom w:val="none" w:sz="0" w:space="0" w:color="auto"/>
        <w:right w:val="none" w:sz="0" w:space="0" w:color="auto"/>
      </w:divBdr>
    </w:div>
    <w:div w:id="1246842135">
      <w:bodyDiv w:val="1"/>
      <w:marLeft w:val="0"/>
      <w:marRight w:val="0"/>
      <w:marTop w:val="0"/>
      <w:marBottom w:val="0"/>
      <w:divBdr>
        <w:top w:val="none" w:sz="0" w:space="0" w:color="auto"/>
        <w:left w:val="none" w:sz="0" w:space="0" w:color="auto"/>
        <w:bottom w:val="none" w:sz="0" w:space="0" w:color="auto"/>
        <w:right w:val="none" w:sz="0" w:space="0" w:color="auto"/>
      </w:divBdr>
    </w:div>
    <w:div w:id="13404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A814A2231352479B6BC90BC1AC28B6" ma:contentTypeVersion="2" ma:contentTypeDescription="Create a new document." ma:contentTypeScope="" ma:versionID="d93887db17f8074b02881ffe86ee4ffe">
  <xsd:schema xmlns:xsd="http://www.w3.org/2001/XMLSchema" xmlns:xs="http://www.w3.org/2001/XMLSchema" xmlns:p="http://schemas.microsoft.com/office/2006/metadata/properties" xmlns:ns3="d660fb16-e4b8-4049-9c6a-f0a044945954" targetNamespace="http://schemas.microsoft.com/office/2006/metadata/properties" ma:root="true" ma:fieldsID="127db6d29f56a68c5834de30356fd57d" ns3:_="">
    <xsd:import namespace="d660fb16-e4b8-4049-9c6a-f0a04494595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0fb16-e4b8-4049-9c6a-f0a044945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1FD6A-7D9A-4506-96FB-CB47CB215363}">
  <ds:schemaRefs>
    <ds:schemaRef ds:uri="http://schemas.microsoft.com/sharepoint/v3/contenttype/forms"/>
  </ds:schemaRefs>
</ds:datastoreItem>
</file>

<file path=customXml/itemProps2.xml><?xml version="1.0" encoding="utf-8"?>
<ds:datastoreItem xmlns:ds="http://schemas.openxmlformats.org/officeDocument/2006/customXml" ds:itemID="{D401B7F2-9E15-42FC-ADE9-722687BCBB68}">
  <ds:schemaRefs>
    <ds:schemaRef ds:uri="d660fb16-e4b8-4049-9c6a-f0a044945954"/>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CF26534-7662-4597-943C-BC6DD9286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0fb16-e4b8-4049-9c6a-f0a044945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Tenbury High</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Georgie Fergusson</cp:lastModifiedBy>
  <cp:revision>6</cp:revision>
  <dcterms:created xsi:type="dcterms:W3CDTF">2023-07-26T20:26:00Z</dcterms:created>
  <dcterms:modified xsi:type="dcterms:W3CDTF">2023-08-15T22:54:00Z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0x010100D1A814A2231352479B6BC90BC1AC28B6</vt:lpwstr>
  </property>
</Properties>
</file>