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5F0F" w14:textId="6A550410"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C04D46">
        <w:rPr>
          <w:rFonts w:ascii="Candara" w:hAnsi="Candara"/>
          <w:b/>
          <w:noProof/>
          <w:color w:val="C00000"/>
          <w:sz w:val="28"/>
          <w:szCs w:val="28"/>
          <w:u w:val="single"/>
        </w:rPr>
        <w:t>Mathematics</w:t>
      </w:r>
    </w:p>
    <w:p w14:paraId="653998EA" w14:textId="74FF22D0"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C04D46">
        <w:rPr>
          <w:rFonts w:ascii="Candara" w:hAnsi="Candara"/>
          <w:b/>
          <w:noProof/>
          <w:color w:val="C00000"/>
          <w:sz w:val="28"/>
          <w:szCs w:val="28"/>
          <w:u w:val="single"/>
        </w:rPr>
        <w:t>7</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rsidRPr="00817BA4" w14:paraId="130E1972" w14:textId="77777777" w:rsidTr="007744C4">
        <w:trPr>
          <w:trHeight w:val="1482"/>
        </w:trPr>
        <w:tc>
          <w:tcPr>
            <w:tcW w:w="4546" w:type="dxa"/>
            <w:vMerge w:val="restart"/>
          </w:tcPr>
          <w:p w14:paraId="034847E6" w14:textId="53281FA5" w:rsidR="00707C38" w:rsidRPr="00817BA4" w:rsidRDefault="00707C38" w:rsidP="00707C38">
            <w:pPr>
              <w:rPr>
                <w:rFonts w:ascii="Candara" w:hAnsi="Candara"/>
                <w:b/>
                <w:color w:val="385623" w:themeColor="accent6" w:themeShade="80"/>
                <w:u w:val="single"/>
              </w:rPr>
            </w:pPr>
            <w:r w:rsidRPr="00817BA4">
              <w:rPr>
                <w:rFonts w:ascii="Candara" w:hAnsi="Candara"/>
                <w:b/>
                <w:color w:val="385623" w:themeColor="accent6" w:themeShade="80"/>
                <w:u w:val="single"/>
              </w:rPr>
              <w:t xml:space="preserve">Half Term 1: </w:t>
            </w:r>
          </w:p>
          <w:p w14:paraId="4552D3EF" w14:textId="7B6BABF0" w:rsidR="00C04D46" w:rsidRPr="00817BA4" w:rsidRDefault="00C04D46" w:rsidP="00707C38">
            <w:pPr>
              <w:rPr>
                <w:rFonts w:ascii="Candara" w:hAnsi="Candara"/>
                <w:b/>
                <w:color w:val="385623" w:themeColor="accent6" w:themeShade="80"/>
                <w:u w:val="single"/>
              </w:rPr>
            </w:pPr>
            <w:r w:rsidRPr="00817BA4">
              <w:rPr>
                <w:rFonts w:ascii="Candara" w:hAnsi="Candara"/>
                <w:b/>
                <w:color w:val="385623" w:themeColor="accent6" w:themeShade="80"/>
                <w:u w:val="single"/>
              </w:rPr>
              <w:t>Properties of Number</w:t>
            </w:r>
          </w:p>
          <w:p w14:paraId="6CB006F4" w14:textId="77777777" w:rsidR="00BD06D3" w:rsidRPr="00817BA4" w:rsidRDefault="00BD06D3" w:rsidP="00707C38">
            <w:pPr>
              <w:rPr>
                <w:rFonts w:ascii="Candara" w:hAnsi="Candara"/>
                <w:b/>
                <w:color w:val="385623" w:themeColor="accent6" w:themeShade="80"/>
                <w:u w:val="single"/>
              </w:rPr>
            </w:pPr>
          </w:p>
          <w:p w14:paraId="134C73AA"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Declarative Knowledge:</w:t>
            </w:r>
          </w:p>
          <w:p w14:paraId="76FE0D08" w14:textId="44A092A6" w:rsidR="00E2220C" w:rsidRPr="00817BA4" w:rsidRDefault="00BD06D3" w:rsidP="00E2220C">
            <w:pPr>
              <w:rPr>
                <w:rFonts w:ascii="Candara" w:hAnsi="Candara"/>
              </w:rPr>
            </w:pPr>
            <w:r w:rsidRPr="00817BA4">
              <w:rPr>
                <w:rFonts w:ascii="Candara" w:hAnsi="Candara"/>
              </w:rPr>
              <w:t>Know the order of operations and know that multiplication/division and addition/subtraction are equal to each other</w:t>
            </w:r>
          </w:p>
          <w:p w14:paraId="5F26C5CA" w14:textId="01B2AA7C" w:rsidR="00BD06D3" w:rsidRPr="00817BA4" w:rsidRDefault="00BD06D3" w:rsidP="00E2220C">
            <w:pPr>
              <w:rPr>
                <w:rFonts w:ascii="Candara" w:hAnsi="Candara"/>
              </w:rPr>
            </w:pPr>
            <w:r w:rsidRPr="00817BA4">
              <w:rPr>
                <w:rFonts w:ascii="Candara" w:hAnsi="Candara"/>
              </w:rPr>
              <w:t xml:space="preserve">Know that multiplication is commutative </w:t>
            </w:r>
          </w:p>
          <w:p w14:paraId="0FDB84D8" w14:textId="534B12D3" w:rsidR="00BD06D3" w:rsidRPr="00817BA4" w:rsidRDefault="00BD06D3" w:rsidP="00E2220C">
            <w:pPr>
              <w:rPr>
                <w:rFonts w:ascii="Candara" w:hAnsi="Candara"/>
              </w:rPr>
            </w:pPr>
            <w:r w:rsidRPr="00817BA4">
              <w:rPr>
                <w:rFonts w:ascii="Candara" w:hAnsi="Candara"/>
              </w:rPr>
              <w:t>Describe numbers using ‘composite’ or ‘prime’</w:t>
            </w:r>
          </w:p>
          <w:p w14:paraId="0B46E8AA" w14:textId="77777777" w:rsidR="00E2220C" w:rsidRPr="00817BA4" w:rsidRDefault="00E2220C" w:rsidP="00E2220C">
            <w:pPr>
              <w:rPr>
                <w:rFonts w:ascii="Candara" w:hAnsi="Candara"/>
              </w:rPr>
            </w:pPr>
          </w:p>
          <w:p w14:paraId="3A5885DE"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Procedural Knowledge:</w:t>
            </w:r>
          </w:p>
          <w:p w14:paraId="711473C1" w14:textId="3E430115" w:rsidR="00E2220C" w:rsidRPr="00817BA4" w:rsidRDefault="00BD06D3" w:rsidP="00E2220C">
            <w:pPr>
              <w:rPr>
                <w:rFonts w:ascii="Candara" w:hAnsi="Candara"/>
              </w:rPr>
            </w:pPr>
            <w:r w:rsidRPr="00817BA4">
              <w:rPr>
                <w:rFonts w:ascii="Candara" w:hAnsi="Candara"/>
              </w:rPr>
              <w:t xml:space="preserve">Use a variety of methods to multiply numbers </w:t>
            </w:r>
          </w:p>
          <w:p w14:paraId="2B8D58A7" w14:textId="149A52D9" w:rsidR="00BD06D3" w:rsidRPr="00817BA4" w:rsidRDefault="00BD06D3" w:rsidP="00E2220C">
            <w:pPr>
              <w:rPr>
                <w:rFonts w:ascii="Candara" w:hAnsi="Candara"/>
              </w:rPr>
            </w:pPr>
            <w:r w:rsidRPr="00817BA4">
              <w:rPr>
                <w:rFonts w:ascii="Candara" w:hAnsi="Candara"/>
              </w:rPr>
              <w:t xml:space="preserve">List multiples of numbers </w:t>
            </w:r>
          </w:p>
          <w:p w14:paraId="7F68FBA3" w14:textId="591ED0C7" w:rsidR="00BD06D3" w:rsidRPr="00817BA4" w:rsidRDefault="00BD06D3" w:rsidP="00E2220C">
            <w:pPr>
              <w:rPr>
                <w:rFonts w:ascii="Candara" w:hAnsi="Candara"/>
              </w:rPr>
            </w:pPr>
            <w:r w:rsidRPr="00817BA4">
              <w:rPr>
                <w:rFonts w:ascii="Candara" w:hAnsi="Candara"/>
              </w:rPr>
              <w:t>Find factors of numbers</w:t>
            </w:r>
          </w:p>
          <w:p w14:paraId="76C3D64E" w14:textId="77777777" w:rsidR="00BD06D3" w:rsidRPr="00817BA4" w:rsidRDefault="00BD06D3" w:rsidP="00E2220C">
            <w:pPr>
              <w:rPr>
                <w:rFonts w:ascii="Candara" w:hAnsi="Candara"/>
              </w:rPr>
            </w:pPr>
            <w:r w:rsidRPr="00817BA4">
              <w:rPr>
                <w:rFonts w:ascii="Candara" w:hAnsi="Candara"/>
              </w:rPr>
              <w:t>Use prime factor decomposition</w:t>
            </w:r>
          </w:p>
          <w:p w14:paraId="0E3C5157" w14:textId="051C5B0B" w:rsidR="00BD06D3" w:rsidRPr="00817BA4" w:rsidRDefault="00BD06D3" w:rsidP="00E2220C">
            <w:pPr>
              <w:rPr>
                <w:rFonts w:ascii="Candara" w:hAnsi="Candara"/>
              </w:rPr>
            </w:pPr>
            <w:r w:rsidRPr="00817BA4">
              <w:rPr>
                <w:rFonts w:ascii="Candara" w:hAnsi="Candara"/>
              </w:rPr>
              <w:t xml:space="preserve">Find the Highest Common Factor (HCF) and Lowest Common Multiple (LCM) of numbers  </w:t>
            </w:r>
          </w:p>
          <w:p w14:paraId="38A9B8B6" w14:textId="77777777" w:rsidR="00E2220C" w:rsidRPr="00817BA4" w:rsidRDefault="00E2220C" w:rsidP="00E2220C">
            <w:pPr>
              <w:rPr>
                <w:rFonts w:ascii="Candara" w:hAnsi="Candara"/>
                <w:color w:val="385623" w:themeColor="accent6" w:themeShade="80"/>
              </w:rPr>
            </w:pPr>
          </w:p>
          <w:p w14:paraId="621FF2DC"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 xml:space="preserve">Conditional Knowledge: </w:t>
            </w:r>
          </w:p>
          <w:p w14:paraId="215F3860" w14:textId="49C4D30B" w:rsidR="00BD06D3" w:rsidRPr="00817BA4" w:rsidRDefault="00BD06D3" w:rsidP="00E2220C">
            <w:pPr>
              <w:rPr>
                <w:rFonts w:ascii="Candara" w:hAnsi="Candara"/>
              </w:rPr>
            </w:pPr>
            <w:r w:rsidRPr="00817BA4">
              <w:rPr>
                <w:rFonts w:ascii="Candara" w:hAnsi="Candara"/>
              </w:rPr>
              <w:t xml:space="preserve">Use prime factor decomposition and </w:t>
            </w:r>
          </w:p>
          <w:p w14:paraId="7EB4CC77" w14:textId="1EE13C31" w:rsidR="00E2220C" w:rsidRPr="00817BA4" w:rsidRDefault="00BD06D3" w:rsidP="00E2220C">
            <w:pPr>
              <w:rPr>
                <w:rFonts w:ascii="Candara" w:hAnsi="Candara"/>
              </w:rPr>
            </w:pPr>
            <w:r w:rsidRPr="00817BA4">
              <w:rPr>
                <w:rFonts w:ascii="Candara" w:hAnsi="Candara"/>
              </w:rPr>
              <w:t>Venn diagrams to find the HCF and LCM</w:t>
            </w:r>
          </w:p>
          <w:p w14:paraId="41CEEC8E" w14:textId="60125FCF" w:rsidR="00BD06D3" w:rsidRPr="00817BA4" w:rsidRDefault="00BD06D3" w:rsidP="00E2220C">
            <w:pPr>
              <w:rPr>
                <w:rFonts w:ascii="Candara" w:hAnsi="Candara"/>
              </w:rPr>
            </w:pPr>
            <w:r w:rsidRPr="00817BA4">
              <w:rPr>
                <w:rFonts w:ascii="Candara" w:hAnsi="Candara"/>
              </w:rPr>
              <w:t xml:space="preserve">Use partitioning, arrays and mental strategies to simplify larger calculations </w:t>
            </w:r>
          </w:p>
          <w:p w14:paraId="7914FCAB" w14:textId="77777777" w:rsidR="00E2220C" w:rsidRPr="00817BA4" w:rsidRDefault="00E2220C" w:rsidP="00E2220C">
            <w:pPr>
              <w:rPr>
                <w:rFonts w:ascii="Candara" w:hAnsi="Candara"/>
                <w:color w:val="385623" w:themeColor="accent6" w:themeShade="80"/>
              </w:rPr>
            </w:pPr>
          </w:p>
          <w:p w14:paraId="444937D0" w14:textId="77777777" w:rsidR="00C04D46" w:rsidRPr="00817BA4" w:rsidRDefault="00C04D46" w:rsidP="00707C38">
            <w:pPr>
              <w:rPr>
                <w:rFonts w:ascii="Candara" w:hAnsi="Candara"/>
              </w:rPr>
            </w:pPr>
          </w:p>
          <w:p w14:paraId="56BB362D" w14:textId="77777777" w:rsidR="00C04D46" w:rsidRPr="00817BA4" w:rsidRDefault="00C04D46" w:rsidP="00C04D46">
            <w:pPr>
              <w:rPr>
                <w:rFonts w:ascii="Candara" w:hAnsi="Candara"/>
                <w:b/>
                <w:color w:val="385623" w:themeColor="accent6" w:themeShade="80"/>
                <w:u w:val="single"/>
              </w:rPr>
            </w:pPr>
            <w:r w:rsidRPr="00817BA4">
              <w:rPr>
                <w:rFonts w:ascii="Candara" w:hAnsi="Candara"/>
                <w:b/>
                <w:color w:val="385623" w:themeColor="accent6" w:themeShade="80"/>
                <w:u w:val="single"/>
              </w:rPr>
              <w:t xml:space="preserve">Half Term 1: </w:t>
            </w:r>
          </w:p>
          <w:p w14:paraId="671A3117" w14:textId="3807A6B8" w:rsidR="00C04D46" w:rsidRPr="00817BA4" w:rsidRDefault="00C04D46" w:rsidP="00C04D46">
            <w:pPr>
              <w:rPr>
                <w:rFonts w:ascii="Candara" w:hAnsi="Candara"/>
                <w:b/>
                <w:color w:val="385623" w:themeColor="accent6" w:themeShade="80"/>
                <w:u w:val="single"/>
              </w:rPr>
            </w:pPr>
            <w:r w:rsidRPr="00817BA4">
              <w:rPr>
                <w:rFonts w:ascii="Candara" w:hAnsi="Candara"/>
                <w:b/>
                <w:color w:val="385623" w:themeColor="accent6" w:themeShade="80"/>
                <w:u w:val="single"/>
              </w:rPr>
              <w:t>Directed Number</w:t>
            </w:r>
          </w:p>
          <w:p w14:paraId="18939FDC" w14:textId="77777777" w:rsidR="00BD06D3" w:rsidRPr="00817BA4" w:rsidRDefault="00BD06D3" w:rsidP="00C04D46">
            <w:pPr>
              <w:rPr>
                <w:rFonts w:ascii="Candara" w:hAnsi="Candara"/>
                <w:b/>
                <w:color w:val="385623" w:themeColor="accent6" w:themeShade="80"/>
                <w:u w:val="single"/>
              </w:rPr>
            </w:pPr>
          </w:p>
          <w:p w14:paraId="72DA29E7" w14:textId="1EFBCB37" w:rsidR="00C04D46" w:rsidRPr="00817BA4" w:rsidRDefault="00E2220C" w:rsidP="00C04D46">
            <w:pPr>
              <w:rPr>
                <w:rFonts w:ascii="Candara" w:hAnsi="Candara"/>
                <w:b/>
                <w:color w:val="385623" w:themeColor="accent6" w:themeShade="80"/>
              </w:rPr>
            </w:pPr>
            <w:r w:rsidRPr="00817BA4">
              <w:rPr>
                <w:rFonts w:ascii="Candara" w:hAnsi="Candara"/>
                <w:b/>
                <w:color w:val="385623" w:themeColor="accent6" w:themeShade="80"/>
              </w:rPr>
              <w:t>Declarative</w:t>
            </w:r>
            <w:r w:rsidR="00C04D46" w:rsidRPr="00817BA4">
              <w:rPr>
                <w:rFonts w:ascii="Candara" w:hAnsi="Candara"/>
                <w:b/>
                <w:color w:val="385623" w:themeColor="accent6" w:themeShade="80"/>
              </w:rPr>
              <w:t xml:space="preserve"> Knowledge:</w:t>
            </w:r>
          </w:p>
          <w:p w14:paraId="368667FF" w14:textId="4F2777DF" w:rsidR="00C04D46" w:rsidRPr="00817BA4" w:rsidRDefault="00BD06D3" w:rsidP="00C04D46">
            <w:pPr>
              <w:rPr>
                <w:rFonts w:ascii="Candara" w:hAnsi="Candara"/>
              </w:rPr>
            </w:pPr>
            <w:r w:rsidRPr="00817BA4">
              <w:rPr>
                <w:rFonts w:ascii="Candara" w:hAnsi="Candara"/>
              </w:rPr>
              <w:t xml:space="preserve">Label a number line with integers </w:t>
            </w:r>
          </w:p>
          <w:p w14:paraId="382E768F" w14:textId="30F33852" w:rsidR="00BD06D3" w:rsidRPr="00817BA4" w:rsidRDefault="00BD06D3" w:rsidP="00C04D46">
            <w:pPr>
              <w:rPr>
                <w:rFonts w:ascii="Candara" w:hAnsi="Candara"/>
              </w:rPr>
            </w:pPr>
            <w:r w:rsidRPr="00817BA4">
              <w:rPr>
                <w:rFonts w:ascii="Candara" w:hAnsi="Candara"/>
              </w:rPr>
              <w:t>Know what a zero pair is</w:t>
            </w:r>
          </w:p>
          <w:p w14:paraId="5D507CD3" w14:textId="77777777" w:rsidR="00C04D46" w:rsidRPr="00817BA4" w:rsidRDefault="00C04D46" w:rsidP="00C04D46">
            <w:pPr>
              <w:rPr>
                <w:rFonts w:ascii="Candara" w:hAnsi="Candara"/>
              </w:rPr>
            </w:pPr>
          </w:p>
          <w:p w14:paraId="73D186A9" w14:textId="10BB7C78" w:rsidR="00C04D46" w:rsidRPr="00817BA4" w:rsidRDefault="00E2220C" w:rsidP="00C04D46">
            <w:pPr>
              <w:rPr>
                <w:rFonts w:ascii="Candara" w:hAnsi="Candara"/>
                <w:b/>
                <w:color w:val="385623" w:themeColor="accent6" w:themeShade="80"/>
              </w:rPr>
            </w:pPr>
            <w:r w:rsidRPr="00817BA4">
              <w:rPr>
                <w:rFonts w:ascii="Candara" w:hAnsi="Candara"/>
                <w:b/>
                <w:color w:val="385623" w:themeColor="accent6" w:themeShade="80"/>
              </w:rPr>
              <w:t>Procedural</w:t>
            </w:r>
            <w:r w:rsidR="00C04D46" w:rsidRPr="00817BA4">
              <w:rPr>
                <w:rFonts w:ascii="Candara" w:hAnsi="Candara"/>
                <w:b/>
                <w:color w:val="385623" w:themeColor="accent6" w:themeShade="80"/>
              </w:rPr>
              <w:t xml:space="preserve"> Knowledge:</w:t>
            </w:r>
          </w:p>
          <w:p w14:paraId="03A2BE98" w14:textId="74180C6F" w:rsidR="00E2220C" w:rsidRPr="00817BA4" w:rsidRDefault="00BD06D3" w:rsidP="00C04D46">
            <w:pPr>
              <w:rPr>
                <w:rFonts w:ascii="Candara" w:hAnsi="Candara"/>
              </w:rPr>
            </w:pPr>
            <w:r w:rsidRPr="00817BA4">
              <w:rPr>
                <w:rFonts w:ascii="Candara" w:hAnsi="Candara"/>
              </w:rPr>
              <w:t>Represent zero pairs using a variety of methods</w:t>
            </w:r>
          </w:p>
          <w:p w14:paraId="59A1FEFA" w14:textId="2D865D67" w:rsidR="00BD06D3" w:rsidRPr="00817BA4" w:rsidRDefault="00BD06D3" w:rsidP="00C04D46">
            <w:pPr>
              <w:rPr>
                <w:rFonts w:ascii="Candara" w:hAnsi="Candara"/>
              </w:rPr>
            </w:pPr>
            <w:r w:rsidRPr="00817BA4">
              <w:rPr>
                <w:rFonts w:ascii="Candara" w:hAnsi="Candara"/>
              </w:rPr>
              <w:t>Add and subtract with negative numbers</w:t>
            </w:r>
          </w:p>
          <w:p w14:paraId="16B9F902" w14:textId="7ACA39C0" w:rsidR="00BD06D3" w:rsidRPr="00817BA4" w:rsidRDefault="00BD06D3" w:rsidP="00C04D46">
            <w:pPr>
              <w:rPr>
                <w:rFonts w:ascii="Candara" w:hAnsi="Candara"/>
              </w:rPr>
            </w:pPr>
            <w:r w:rsidRPr="00817BA4">
              <w:rPr>
                <w:rFonts w:ascii="Candara" w:hAnsi="Candara"/>
              </w:rPr>
              <w:t xml:space="preserve">Multiply and divide with negative numbers </w:t>
            </w:r>
          </w:p>
          <w:p w14:paraId="3B16806C" w14:textId="045B461F" w:rsidR="00BD06D3" w:rsidRPr="00817BA4" w:rsidRDefault="00BD06D3" w:rsidP="00C04D46">
            <w:pPr>
              <w:rPr>
                <w:rFonts w:ascii="Candara" w:hAnsi="Candara"/>
              </w:rPr>
            </w:pPr>
            <w:r w:rsidRPr="00817BA4">
              <w:rPr>
                <w:rFonts w:ascii="Candara" w:hAnsi="Candara"/>
              </w:rPr>
              <w:t xml:space="preserve">Use a scientific calculator to calculate with negative numbers </w:t>
            </w:r>
          </w:p>
          <w:p w14:paraId="001128DF" w14:textId="2D59AC7C" w:rsidR="00E2220C" w:rsidRPr="00817BA4" w:rsidRDefault="00E2220C" w:rsidP="00C04D46">
            <w:pPr>
              <w:rPr>
                <w:rFonts w:ascii="Candara" w:hAnsi="Candara"/>
                <w:color w:val="385623" w:themeColor="accent6" w:themeShade="80"/>
              </w:rPr>
            </w:pPr>
          </w:p>
          <w:p w14:paraId="643AD0BC" w14:textId="3B4C0BE5" w:rsidR="00E2220C" w:rsidRPr="00817BA4" w:rsidRDefault="00E2220C" w:rsidP="00C04D46">
            <w:pPr>
              <w:rPr>
                <w:rFonts w:ascii="Candara" w:hAnsi="Candara"/>
                <w:b/>
                <w:color w:val="385623" w:themeColor="accent6" w:themeShade="80"/>
              </w:rPr>
            </w:pPr>
            <w:r w:rsidRPr="00817BA4">
              <w:rPr>
                <w:rFonts w:ascii="Candara" w:hAnsi="Candara"/>
                <w:b/>
                <w:color w:val="385623" w:themeColor="accent6" w:themeShade="80"/>
              </w:rPr>
              <w:t xml:space="preserve">Conditional Knowledge: </w:t>
            </w:r>
          </w:p>
          <w:p w14:paraId="3ABF05F7" w14:textId="1731393F" w:rsidR="00BD06D3" w:rsidRPr="00817BA4" w:rsidRDefault="00BD06D3" w:rsidP="00C04D46">
            <w:pPr>
              <w:rPr>
                <w:rFonts w:ascii="Candara" w:hAnsi="Candara"/>
              </w:rPr>
            </w:pPr>
            <w:r w:rsidRPr="00817BA4">
              <w:rPr>
                <w:rFonts w:ascii="Candara" w:hAnsi="Candara"/>
              </w:rPr>
              <w:t>Use the order of operations when calculating with powers/roots and negative numbers</w:t>
            </w:r>
          </w:p>
          <w:p w14:paraId="5FC4A4F8" w14:textId="77777777" w:rsidR="00707C38" w:rsidRPr="00817BA4" w:rsidRDefault="00707C38" w:rsidP="00707C38">
            <w:pPr>
              <w:rPr>
                <w:rFonts w:ascii="Candara" w:hAnsi="Candara"/>
              </w:rPr>
            </w:pPr>
          </w:p>
        </w:tc>
        <w:tc>
          <w:tcPr>
            <w:tcW w:w="1266" w:type="dxa"/>
          </w:tcPr>
          <w:p w14:paraId="15F99743" w14:textId="77777777" w:rsidR="00707C38" w:rsidRPr="00817BA4" w:rsidRDefault="00707C38" w:rsidP="00707C38">
            <w:pPr>
              <w:jc w:val="center"/>
              <w:rPr>
                <w:rFonts w:ascii="Candara" w:hAnsi="Candara"/>
                <w:color w:val="000000" w:themeColor="text1"/>
              </w:rPr>
            </w:pPr>
          </w:p>
          <w:p w14:paraId="232C9EA9" w14:textId="77777777" w:rsidR="00707C38" w:rsidRPr="00817BA4" w:rsidRDefault="00707C38" w:rsidP="00707C38">
            <w:pPr>
              <w:jc w:val="center"/>
              <w:rPr>
                <w:rFonts w:ascii="Candara" w:hAnsi="Candara"/>
                <w:color w:val="000000" w:themeColor="text1"/>
              </w:rPr>
            </w:pPr>
            <w:r w:rsidRPr="00817BA4">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tc>
        <w:tc>
          <w:tcPr>
            <w:tcW w:w="3294" w:type="dxa"/>
          </w:tcPr>
          <w:p w14:paraId="5EE84E94" w14:textId="77777777" w:rsidR="00707C38" w:rsidRPr="00817BA4" w:rsidRDefault="00C04D46" w:rsidP="00707C38">
            <w:pPr>
              <w:rPr>
                <w:rFonts w:ascii="Candara" w:hAnsi="Candara"/>
                <w:color w:val="000000" w:themeColor="text1"/>
              </w:rPr>
            </w:pPr>
            <w:r w:rsidRPr="00817BA4">
              <w:rPr>
                <w:rFonts w:ascii="Candara" w:hAnsi="Candara"/>
                <w:color w:val="000000" w:themeColor="text1"/>
              </w:rPr>
              <w:t xml:space="preserve">Modelling reading of questions by the class teacher – teaching like a Mathematician </w:t>
            </w:r>
          </w:p>
          <w:p w14:paraId="664CF870" w14:textId="77777777" w:rsidR="00C04D46" w:rsidRPr="00817BA4" w:rsidRDefault="00C04D46" w:rsidP="00707C38">
            <w:pPr>
              <w:rPr>
                <w:rFonts w:ascii="Candara" w:hAnsi="Candara"/>
                <w:color w:val="000000" w:themeColor="text1"/>
              </w:rPr>
            </w:pPr>
            <w:r w:rsidRPr="00817BA4">
              <w:rPr>
                <w:rFonts w:ascii="Candara" w:hAnsi="Candara"/>
                <w:color w:val="000000" w:themeColor="text1"/>
              </w:rPr>
              <w:t xml:space="preserve">Two key words at the start of each lesson defined </w:t>
            </w:r>
          </w:p>
          <w:p w14:paraId="4DCEE647" w14:textId="77777777" w:rsidR="00C04D46" w:rsidRDefault="00C04D46" w:rsidP="00707C38">
            <w:pPr>
              <w:rPr>
                <w:rFonts w:ascii="Candara" w:hAnsi="Candara"/>
                <w:color w:val="000000" w:themeColor="text1"/>
              </w:rPr>
            </w:pPr>
            <w:r w:rsidRPr="00817BA4">
              <w:rPr>
                <w:rFonts w:ascii="Candara" w:hAnsi="Candara"/>
                <w:color w:val="000000" w:themeColor="text1"/>
              </w:rPr>
              <w:t>Expectation of Mathematical vocabulary used in lessons</w:t>
            </w:r>
          </w:p>
          <w:p w14:paraId="01CF9184" w14:textId="15FAB3C2" w:rsidR="00817BA4" w:rsidRPr="00817BA4" w:rsidRDefault="00817BA4" w:rsidP="00707C38">
            <w:pPr>
              <w:rPr>
                <w:rFonts w:ascii="Candara" w:hAnsi="Candara"/>
                <w:color w:val="000000" w:themeColor="text1"/>
              </w:rPr>
            </w:pPr>
          </w:p>
        </w:tc>
      </w:tr>
      <w:tr w:rsidR="00707C38" w:rsidRPr="00817BA4" w14:paraId="348C13CE" w14:textId="77777777" w:rsidTr="007744C4">
        <w:trPr>
          <w:trHeight w:val="1482"/>
        </w:trPr>
        <w:tc>
          <w:tcPr>
            <w:tcW w:w="4546" w:type="dxa"/>
            <w:vMerge/>
          </w:tcPr>
          <w:p w14:paraId="1EF2EF81" w14:textId="77777777" w:rsidR="00707C38" w:rsidRPr="00817BA4" w:rsidRDefault="00707C38" w:rsidP="00707C38">
            <w:pPr>
              <w:rPr>
                <w:rFonts w:ascii="Candara" w:hAnsi="Candara"/>
                <w:b/>
                <w:color w:val="385623" w:themeColor="accent6" w:themeShade="80"/>
                <w:u w:val="single"/>
              </w:rPr>
            </w:pPr>
          </w:p>
        </w:tc>
        <w:tc>
          <w:tcPr>
            <w:tcW w:w="1266" w:type="dxa"/>
          </w:tcPr>
          <w:p w14:paraId="68DADE1C" w14:textId="77777777" w:rsidR="00707C38" w:rsidRPr="00817BA4" w:rsidRDefault="00707C38" w:rsidP="00707C38">
            <w:pPr>
              <w:rPr>
                <w:rFonts w:ascii="Candara" w:hAnsi="Candara"/>
                <w:color w:val="000000" w:themeColor="text1"/>
              </w:rPr>
            </w:pPr>
          </w:p>
          <w:p w14:paraId="2F87C57E" w14:textId="77777777" w:rsidR="00707C38" w:rsidRPr="00817BA4" w:rsidRDefault="00707C38" w:rsidP="00707C38">
            <w:pPr>
              <w:rPr>
                <w:rFonts w:ascii="Candara" w:hAnsi="Candara"/>
                <w:color w:val="000000" w:themeColor="text1"/>
              </w:rPr>
            </w:pPr>
            <w:r w:rsidRPr="00817BA4">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41350" cy="641350"/>
                          </a:xfrm>
                          <a:prstGeom prst="rect">
                            <a:avLst/>
                          </a:prstGeom>
                        </pic:spPr>
                      </pic:pic>
                    </a:graphicData>
                  </a:graphic>
                </wp:inline>
              </w:drawing>
            </w:r>
          </w:p>
        </w:tc>
        <w:tc>
          <w:tcPr>
            <w:tcW w:w="3294" w:type="dxa"/>
          </w:tcPr>
          <w:p w14:paraId="55409F6A" w14:textId="77777777" w:rsidR="00707C38" w:rsidRPr="00817BA4" w:rsidRDefault="00BD06D3" w:rsidP="00707C38">
            <w:pPr>
              <w:rPr>
                <w:rFonts w:ascii="Candara" w:hAnsi="Candara"/>
                <w:color w:val="000000" w:themeColor="text1"/>
              </w:rPr>
            </w:pPr>
            <w:r w:rsidRPr="00817BA4">
              <w:rPr>
                <w:rFonts w:ascii="Candara" w:hAnsi="Candara"/>
                <w:color w:val="000000" w:themeColor="text1"/>
              </w:rPr>
              <w:t>Array, factors, product, composite numbers, prime numbers, multiples, square numbers, cube numbers, highest common factor, lowest common multiple, index form, order of operations, groupings, brackets, Venn diagram, intersection, systematic listing, powers and roots, multiply, divide, addition, and subtraction.</w:t>
            </w:r>
          </w:p>
          <w:p w14:paraId="61876B7F" w14:textId="77777777" w:rsidR="00BD06D3" w:rsidRDefault="00BD06D3" w:rsidP="00707C38">
            <w:pPr>
              <w:rPr>
                <w:rFonts w:ascii="Candara" w:hAnsi="Candara"/>
                <w:color w:val="000000" w:themeColor="text1"/>
              </w:rPr>
            </w:pPr>
            <w:r w:rsidRPr="00817BA4">
              <w:rPr>
                <w:rFonts w:ascii="Candara" w:hAnsi="Candara"/>
                <w:color w:val="000000" w:themeColor="text1"/>
              </w:rPr>
              <w:t>Zero pair, positive, negative, number line, direction, sign, greater than, less than, addition, subtraction, multiplication, division, credit, debit.</w:t>
            </w:r>
          </w:p>
          <w:p w14:paraId="06B04D24" w14:textId="1565129A" w:rsidR="00817BA4" w:rsidRPr="00817BA4" w:rsidRDefault="00817BA4" w:rsidP="00707C38">
            <w:pPr>
              <w:rPr>
                <w:rFonts w:ascii="Candara" w:hAnsi="Candara"/>
                <w:color w:val="000000" w:themeColor="text1"/>
              </w:rPr>
            </w:pPr>
          </w:p>
        </w:tc>
      </w:tr>
      <w:tr w:rsidR="00707C38" w:rsidRPr="00817BA4" w14:paraId="46B2BE8D" w14:textId="77777777" w:rsidTr="007744C4">
        <w:trPr>
          <w:trHeight w:val="1482"/>
        </w:trPr>
        <w:tc>
          <w:tcPr>
            <w:tcW w:w="4546" w:type="dxa"/>
            <w:vMerge/>
          </w:tcPr>
          <w:p w14:paraId="7CE08260" w14:textId="77777777" w:rsidR="00707C38" w:rsidRPr="00817BA4" w:rsidRDefault="00707C38" w:rsidP="00707C38">
            <w:pPr>
              <w:rPr>
                <w:rFonts w:ascii="Candara" w:hAnsi="Candara"/>
                <w:b/>
                <w:color w:val="385623" w:themeColor="accent6" w:themeShade="80"/>
                <w:u w:val="single"/>
              </w:rPr>
            </w:pPr>
          </w:p>
        </w:tc>
        <w:tc>
          <w:tcPr>
            <w:tcW w:w="1266" w:type="dxa"/>
          </w:tcPr>
          <w:p w14:paraId="4BF69416" w14:textId="77777777" w:rsidR="00707C38" w:rsidRPr="00817BA4" w:rsidRDefault="00707C38" w:rsidP="00707C38">
            <w:pPr>
              <w:rPr>
                <w:rFonts w:ascii="Candara" w:hAnsi="Candara"/>
                <w:color w:val="000000" w:themeColor="text1"/>
              </w:rPr>
            </w:pPr>
          </w:p>
          <w:p w14:paraId="4D9BE988" w14:textId="77777777" w:rsidR="00707C38" w:rsidRPr="00817BA4" w:rsidRDefault="00707C38" w:rsidP="00707C38">
            <w:pPr>
              <w:rPr>
                <w:rFonts w:ascii="Candara" w:hAnsi="Candara"/>
                <w:color w:val="000000" w:themeColor="text1"/>
              </w:rPr>
            </w:pPr>
            <w:r w:rsidRPr="00817BA4">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66750" cy="666750"/>
                          </a:xfrm>
                          <a:prstGeom prst="rect">
                            <a:avLst/>
                          </a:prstGeom>
                        </pic:spPr>
                      </pic:pic>
                    </a:graphicData>
                  </a:graphic>
                </wp:inline>
              </w:drawing>
            </w:r>
          </w:p>
        </w:tc>
        <w:tc>
          <w:tcPr>
            <w:tcW w:w="3294" w:type="dxa"/>
          </w:tcPr>
          <w:p w14:paraId="79A420D1" w14:textId="566107F3" w:rsidR="00707C38" w:rsidRPr="00817BA4" w:rsidRDefault="00C04D46" w:rsidP="00707C38">
            <w:pPr>
              <w:rPr>
                <w:rFonts w:ascii="Candara" w:hAnsi="Candara"/>
                <w:color w:val="000000" w:themeColor="text1"/>
              </w:rPr>
            </w:pPr>
            <w:r w:rsidRPr="00817BA4">
              <w:rPr>
                <w:rFonts w:ascii="Candara" w:hAnsi="Candara"/>
                <w:color w:val="000000" w:themeColor="text1"/>
              </w:rPr>
              <w:t>There will be a formal end of half-term exam incorporating the 2 units studie</w:t>
            </w:r>
            <w:r w:rsidR="007744C4" w:rsidRPr="00817BA4">
              <w:rPr>
                <w:rFonts w:ascii="Candara" w:hAnsi="Candara"/>
                <w:color w:val="000000" w:themeColor="text1"/>
              </w:rPr>
              <w:t>d</w:t>
            </w:r>
            <w:r w:rsidRPr="00817BA4">
              <w:rPr>
                <w:rFonts w:ascii="Candara" w:hAnsi="Candara"/>
                <w:color w:val="000000" w:themeColor="text1"/>
              </w:rPr>
              <w:t xml:space="preserve"> during the half-term. </w:t>
            </w:r>
          </w:p>
          <w:p w14:paraId="137C28A0" w14:textId="77777777" w:rsidR="00C04D46" w:rsidRDefault="00C04D46" w:rsidP="00707C38">
            <w:pPr>
              <w:rPr>
                <w:rFonts w:ascii="Candara" w:hAnsi="Candara"/>
                <w:color w:val="000000" w:themeColor="text1"/>
              </w:rPr>
            </w:pPr>
            <w:r w:rsidRPr="00817BA4">
              <w:rPr>
                <w:rFonts w:ascii="Candara" w:hAnsi="Candara"/>
                <w:color w:val="000000" w:themeColor="text1"/>
              </w:rPr>
              <w:t>We will re-teach during an Exam Review lesson after the assessment</w:t>
            </w:r>
          </w:p>
          <w:p w14:paraId="715AE291" w14:textId="2333C0E7" w:rsidR="00817BA4" w:rsidRPr="00817BA4" w:rsidRDefault="00817BA4" w:rsidP="00707C38">
            <w:pPr>
              <w:rPr>
                <w:rFonts w:ascii="Candara" w:hAnsi="Candara"/>
                <w:color w:val="000000" w:themeColor="text1"/>
              </w:rPr>
            </w:pPr>
          </w:p>
        </w:tc>
      </w:tr>
      <w:tr w:rsidR="00707C38" w:rsidRPr="00817BA4" w14:paraId="36C53A8E" w14:textId="77777777" w:rsidTr="007744C4">
        <w:trPr>
          <w:trHeight w:val="1482"/>
        </w:trPr>
        <w:tc>
          <w:tcPr>
            <w:tcW w:w="4546" w:type="dxa"/>
            <w:vMerge/>
          </w:tcPr>
          <w:p w14:paraId="5244F406" w14:textId="77777777" w:rsidR="00707C38" w:rsidRPr="00817BA4" w:rsidRDefault="00707C38" w:rsidP="00707C38">
            <w:pPr>
              <w:rPr>
                <w:rFonts w:ascii="Candara" w:hAnsi="Candara"/>
                <w:b/>
                <w:color w:val="385623" w:themeColor="accent6" w:themeShade="80"/>
                <w:u w:val="single"/>
              </w:rPr>
            </w:pPr>
          </w:p>
        </w:tc>
        <w:tc>
          <w:tcPr>
            <w:tcW w:w="1266" w:type="dxa"/>
          </w:tcPr>
          <w:p w14:paraId="3A526AFD" w14:textId="77777777" w:rsidR="00707C38" w:rsidRPr="00817BA4" w:rsidRDefault="00707C38" w:rsidP="00707C38">
            <w:pPr>
              <w:rPr>
                <w:rFonts w:ascii="Candara" w:hAnsi="Candara"/>
                <w:color w:val="000000" w:themeColor="text1"/>
              </w:rPr>
            </w:pPr>
          </w:p>
          <w:p w14:paraId="06DF3977" w14:textId="77777777" w:rsidR="00707C38" w:rsidRPr="00817BA4" w:rsidRDefault="00707C38" w:rsidP="00707C38">
            <w:pPr>
              <w:rPr>
                <w:rFonts w:ascii="Candara" w:hAnsi="Candara"/>
                <w:color w:val="000000" w:themeColor="text1"/>
              </w:rPr>
            </w:pPr>
            <w:r w:rsidRPr="00817BA4">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47700" cy="647700"/>
                          </a:xfrm>
                          <a:prstGeom prst="rect">
                            <a:avLst/>
                          </a:prstGeom>
                        </pic:spPr>
                      </pic:pic>
                    </a:graphicData>
                  </a:graphic>
                </wp:inline>
              </w:drawing>
            </w:r>
          </w:p>
        </w:tc>
        <w:tc>
          <w:tcPr>
            <w:tcW w:w="3294" w:type="dxa"/>
          </w:tcPr>
          <w:p w14:paraId="59230576" w14:textId="77777777" w:rsidR="00707C38" w:rsidRPr="00817BA4" w:rsidRDefault="00C04D46" w:rsidP="00707C38">
            <w:pPr>
              <w:rPr>
                <w:rFonts w:ascii="Candara" w:hAnsi="Candara"/>
                <w:color w:val="000000" w:themeColor="text1"/>
              </w:rPr>
            </w:pPr>
            <w:r w:rsidRPr="00817BA4">
              <w:rPr>
                <w:rFonts w:ascii="Candara" w:hAnsi="Candara"/>
                <w:color w:val="000000" w:themeColor="text1"/>
              </w:rPr>
              <w:t>Key Knowledge Organiser test – revise the key knowledge organiser given at the start of the unit</w:t>
            </w:r>
          </w:p>
          <w:p w14:paraId="12BE627A" w14:textId="77777777" w:rsidR="00C04D46" w:rsidRPr="00817BA4" w:rsidRDefault="00C04D46" w:rsidP="00707C38">
            <w:pPr>
              <w:rPr>
                <w:rFonts w:ascii="Candara" w:hAnsi="Candara"/>
                <w:color w:val="000000" w:themeColor="text1"/>
              </w:rPr>
            </w:pPr>
          </w:p>
          <w:p w14:paraId="3CAC3DA2" w14:textId="62C40EAD" w:rsidR="00C04D46" w:rsidRPr="00817BA4" w:rsidRDefault="00C04D46" w:rsidP="00707C38">
            <w:pPr>
              <w:rPr>
                <w:rFonts w:ascii="Candara" w:hAnsi="Candara"/>
                <w:color w:val="000000" w:themeColor="text1"/>
              </w:rPr>
            </w:pPr>
            <w:r w:rsidRPr="00817BA4">
              <w:rPr>
                <w:rFonts w:ascii="Candara" w:hAnsi="Candara"/>
                <w:color w:val="000000" w:themeColor="text1"/>
              </w:rPr>
              <w:t>Dr Frost Maths – practising skills using DrFrostMaths.com (a unique username and password will be provided by the school)</w:t>
            </w:r>
          </w:p>
        </w:tc>
      </w:tr>
      <w:tr w:rsidR="00707C38" w:rsidRPr="00817BA4" w14:paraId="3CB5D5A9" w14:textId="77777777" w:rsidTr="007744C4">
        <w:trPr>
          <w:trHeight w:val="1482"/>
        </w:trPr>
        <w:tc>
          <w:tcPr>
            <w:tcW w:w="4546" w:type="dxa"/>
            <w:vMerge w:val="restart"/>
          </w:tcPr>
          <w:p w14:paraId="47643719" w14:textId="33184F45" w:rsidR="00707C38" w:rsidRPr="00817BA4" w:rsidRDefault="00707C38" w:rsidP="00707C38">
            <w:pPr>
              <w:rPr>
                <w:rFonts w:ascii="Candara" w:hAnsi="Candara"/>
                <w:b/>
                <w:color w:val="385623" w:themeColor="accent6" w:themeShade="80"/>
                <w:u w:val="single"/>
              </w:rPr>
            </w:pPr>
            <w:r w:rsidRPr="00817BA4">
              <w:rPr>
                <w:rFonts w:ascii="Candara" w:hAnsi="Candara"/>
                <w:b/>
                <w:color w:val="385623" w:themeColor="accent6" w:themeShade="80"/>
                <w:u w:val="single"/>
              </w:rPr>
              <w:lastRenderedPageBreak/>
              <w:t xml:space="preserve">Half Term 2: </w:t>
            </w:r>
            <w:r w:rsidR="00C04D46" w:rsidRPr="00817BA4">
              <w:rPr>
                <w:rFonts w:ascii="Candara" w:hAnsi="Candara"/>
                <w:b/>
                <w:color w:val="385623" w:themeColor="accent6" w:themeShade="80"/>
                <w:u w:val="single"/>
              </w:rPr>
              <w:t>Place Value, including Metric Units</w:t>
            </w:r>
          </w:p>
          <w:p w14:paraId="46A5E4E1" w14:textId="654A6B45" w:rsidR="00BD06D3" w:rsidRPr="00817BA4" w:rsidRDefault="00BD06D3" w:rsidP="00707C38">
            <w:pPr>
              <w:rPr>
                <w:rFonts w:ascii="Candara" w:hAnsi="Candara"/>
                <w:b/>
                <w:color w:val="385623" w:themeColor="accent6" w:themeShade="80"/>
                <w:u w:val="single"/>
              </w:rPr>
            </w:pPr>
          </w:p>
          <w:p w14:paraId="15329871" w14:textId="77777777" w:rsidR="00BD06D3" w:rsidRPr="00817BA4" w:rsidRDefault="00BD06D3" w:rsidP="00BD06D3">
            <w:pPr>
              <w:rPr>
                <w:rFonts w:ascii="Candara" w:hAnsi="Candara"/>
                <w:b/>
                <w:color w:val="385623" w:themeColor="accent6" w:themeShade="80"/>
              </w:rPr>
            </w:pPr>
            <w:r w:rsidRPr="00817BA4">
              <w:rPr>
                <w:rFonts w:ascii="Candara" w:hAnsi="Candara"/>
                <w:b/>
                <w:color w:val="385623" w:themeColor="accent6" w:themeShade="80"/>
              </w:rPr>
              <w:t>Declarative Knowledge:</w:t>
            </w:r>
          </w:p>
          <w:p w14:paraId="510EF5CD" w14:textId="77777777" w:rsidR="00BD06D3" w:rsidRPr="00817BA4" w:rsidRDefault="00BD06D3" w:rsidP="00BD06D3">
            <w:pPr>
              <w:rPr>
                <w:rFonts w:ascii="Candara" w:hAnsi="Candara"/>
              </w:rPr>
            </w:pPr>
            <w:r w:rsidRPr="00817BA4">
              <w:rPr>
                <w:rFonts w:ascii="Candara" w:hAnsi="Candara"/>
              </w:rPr>
              <w:t xml:space="preserve">Know the prefixes of metric units of measurement </w:t>
            </w:r>
          </w:p>
          <w:p w14:paraId="45F88FA4" w14:textId="77777777" w:rsidR="00BD06D3" w:rsidRPr="00817BA4" w:rsidRDefault="00BD06D3" w:rsidP="00BD06D3">
            <w:pPr>
              <w:rPr>
                <w:rFonts w:ascii="Candara" w:hAnsi="Candara"/>
              </w:rPr>
            </w:pPr>
          </w:p>
          <w:p w14:paraId="6BAB5C12" w14:textId="77777777" w:rsidR="00BD06D3" w:rsidRPr="00817BA4" w:rsidRDefault="00BD06D3" w:rsidP="00BD06D3">
            <w:pPr>
              <w:rPr>
                <w:rFonts w:ascii="Candara" w:hAnsi="Candara"/>
                <w:b/>
                <w:color w:val="385623" w:themeColor="accent6" w:themeShade="80"/>
              </w:rPr>
            </w:pPr>
            <w:r w:rsidRPr="00817BA4">
              <w:rPr>
                <w:rFonts w:ascii="Candara" w:hAnsi="Candara"/>
                <w:b/>
                <w:color w:val="385623" w:themeColor="accent6" w:themeShade="80"/>
              </w:rPr>
              <w:t>Procedural Knowledge:</w:t>
            </w:r>
          </w:p>
          <w:p w14:paraId="27F8020C" w14:textId="77777777" w:rsidR="00BD06D3" w:rsidRPr="00817BA4" w:rsidRDefault="00BD06D3" w:rsidP="00BD06D3">
            <w:pPr>
              <w:rPr>
                <w:rFonts w:ascii="Candara" w:hAnsi="Candara"/>
              </w:rPr>
            </w:pPr>
            <w:r w:rsidRPr="00817BA4">
              <w:rPr>
                <w:rFonts w:ascii="Candara" w:hAnsi="Candara"/>
              </w:rPr>
              <w:t xml:space="preserve">Convert fluently between metric units of length, mass and volume/capacity </w:t>
            </w:r>
          </w:p>
          <w:p w14:paraId="70734239" w14:textId="77777777" w:rsidR="00BD06D3" w:rsidRPr="00817BA4" w:rsidRDefault="00BD06D3" w:rsidP="00BD06D3">
            <w:pPr>
              <w:rPr>
                <w:rFonts w:ascii="Candara" w:hAnsi="Candara"/>
              </w:rPr>
            </w:pPr>
            <w:r w:rsidRPr="00817BA4">
              <w:rPr>
                <w:rFonts w:ascii="Candara" w:hAnsi="Candara"/>
              </w:rPr>
              <w:t>Convert fluently between units of time and money</w:t>
            </w:r>
          </w:p>
          <w:p w14:paraId="10C089EF" w14:textId="77777777" w:rsidR="00BD06D3" w:rsidRPr="00817BA4" w:rsidRDefault="00BD06D3" w:rsidP="00BD06D3">
            <w:pPr>
              <w:rPr>
                <w:rFonts w:ascii="Candara" w:hAnsi="Candara"/>
                <w:color w:val="385623" w:themeColor="accent6" w:themeShade="80"/>
              </w:rPr>
            </w:pPr>
          </w:p>
          <w:p w14:paraId="457847CD" w14:textId="77777777" w:rsidR="00BD06D3" w:rsidRPr="00817BA4" w:rsidRDefault="00BD06D3" w:rsidP="00BD06D3">
            <w:pPr>
              <w:rPr>
                <w:rFonts w:ascii="Candara" w:hAnsi="Candara"/>
                <w:b/>
                <w:color w:val="385623" w:themeColor="accent6" w:themeShade="80"/>
              </w:rPr>
            </w:pPr>
            <w:r w:rsidRPr="00817BA4">
              <w:rPr>
                <w:rFonts w:ascii="Candara" w:hAnsi="Candara"/>
                <w:b/>
                <w:color w:val="385623" w:themeColor="accent6" w:themeShade="80"/>
              </w:rPr>
              <w:t>Conditional Knowledge:</w:t>
            </w:r>
          </w:p>
          <w:p w14:paraId="3267633B" w14:textId="77777777" w:rsidR="00BD06D3" w:rsidRPr="00817BA4" w:rsidRDefault="00BD06D3" w:rsidP="00BD06D3">
            <w:pPr>
              <w:rPr>
                <w:rFonts w:ascii="Candara" w:hAnsi="Candara"/>
              </w:rPr>
            </w:pPr>
            <w:r w:rsidRPr="00817BA4">
              <w:rPr>
                <w:rFonts w:ascii="Candara" w:hAnsi="Candara"/>
              </w:rPr>
              <w:t xml:space="preserve">Questions in a context, including reasoning and problem-solving questions </w:t>
            </w:r>
          </w:p>
          <w:p w14:paraId="13A0A6FB" w14:textId="4356AD85" w:rsidR="00BD06D3" w:rsidRPr="00817BA4" w:rsidRDefault="00BD06D3" w:rsidP="00707C38">
            <w:pPr>
              <w:rPr>
                <w:rFonts w:ascii="Candara" w:hAnsi="Candara"/>
                <w:b/>
                <w:color w:val="385623" w:themeColor="accent6" w:themeShade="80"/>
                <w:u w:val="single"/>
              </w:rPr>
            </w:pPr>
          </w:p>
          <w:p w14:paraId="6F4B8E0C" w14:textId="40954E2E" w:rsidR="00BD06D3" w:rsidRPr="00817BA4" w:rsidRDefault="00BD06D3" w:rsidP="00707C38">
            <w:pPr>
              <w:rPr>
                <w:rFonts w:ascii="Candara" w:hAnsi="Candara"/>
                <w:b/>
                <w:color w:val="385623" w:themeColor="accent6" w:themeShade="80"/>
                <w:u w:val="single"/>
              </w:rPr>
            </w:pPr>
          </w:p>
          <w:p w14:paraId="4381B4EA" w14:textId="77777777" w:rsidR="00BD06D3" w:rsidRPr="00817BA4" w:rsidRDefault="00BD06D3" w:rsidP="00BD06D3">
            <w:pPr>
              <w:rPr>
                <w:rFonts w:ascii="Candara" w:hAnsi="Candara"/>
                <w:b/>
                <w:color w:val="385623" w:themeColor="accent6" w:themeShade="80"/>
                <w:u w:val="single"/>
              </w:rPr>
            </w:pPr>
            <w:r w:rsidRPr="00817BA4">
              <w:rPr>
                <w:rFonts w:ascii="Candara" w:hAnsi="Candara"/>
                <w:b/>
                <w:color w:val="385623" w:themeColor="accent6" w:themeShade="80"/>
                <w:u w:val="single"/>
              </w:rPr>
              <w:t>Half Term 2: Place Value, including Standard Form</w:t>
            </w:r>
          </w:p>
          <w:p w14:paraId="3AE5233D" w14:textId="77777777" w:rsidR="00BD06D3" w:rsidRPr="00817BA4" w:rsidRDefault="00BD06D3" w:rsidP="00707C38">
            <w:pPr>
              <w:rPr>
                <w:rFonts w:ascii="Candara" w:hAnsi="Candara"/>
                <w:b/>
                <w:color w:val="385623" w:themeColor="accent6" w:themeShade="80"/>
                <w:u w:val="single"/>
              </w:rPr>
            </w:pPr>
          </w:p>
          <w:p w14:paraId="08C1FEC4"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Declarative Knowledge:</w:t>
            </w:r>
          </w:p>
          <w:p w14:paraId="1557584F" w14:textId="321A52D8" w:rsidR="00E2220C" w:rsidRPr="00817BA4" w:rsidRDefault="00E2220C" w:rsidP="00E2220C">
            <w:pPr>
              <w:rPr>
                <w:rFonts w:ascii="Candara" w:hAnsi="Candara"/>
              </w:rPr>
            </w:pPr>
            <w:r w:rsidRPr="00817BA4">
              <w:rPr>
                <w:rFonts w:ascii="Candara" w:hAnsi="Candara"/>
              </w:rPr>
              <w:t>Know the positions of place value headings in a place value table</w:t>
            </w:r>
          </w:p>
          <w:p w14:paraId="36E8F8F1" w14:textId="790E8D7C" w:rsidR="00E2220C" w:rsidRPr="00817BA4" w:rsidRDefault="00E2220C" w:rsidP="00E2220C">
            <w:pPr>
              <w:rPr>
                <w:rFonts w:ascii="Candara" w:hAnsi="Candara"/>
              </w:rPr>
            </w:pPr>
            <w:r w:rsidRPr="00817BA4">
              <w:rPr>
                <w:rFonts w:ascii="Candara" w:hAnsi="Candara"/>
              </w:rPr>
              <w:t>Read numbers written in Standard Form</w:t>
            </w:r>
          </w:p>
          <w:p w14:paraId="52E37D87" w14:textId="77777777" w:rsidR="00E2220C" w:rsidRPr="00817BA4" w:rsidRDefault="00E2220C" w:rsidP="00E2220C">
            <w:pPr>
              <w:rPr>
                <w:rFonts w:ascii="Candara" w:hAnsi="Candara"/>
              </w:rPr>
            </w:pPr>
          </w:p>
          <w:p w14:paraId="7C539209"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Procedural Knowledge:</w:t>
            </w:r>
          </w:p>
          <w:p w14:paraId="2D1655FC" w14:textId="4ED2189D" w:rsidR="00E2220C" w:rsidRPr="00817BA4" w:rsidRDefault="00E2220C" w:rsidP="00E2220C">
            <w:pPr>
              <w:rPr>
                <w:rFonts w:ascii="Candara" w:hAnsi="Candara"/>
              </w:rPr>
            </w:pPr>
            <w:r w:rsidRPr="00817BA4">
              <w:rPr>
                <w:rFonts w:ascii="Candara" w:hAnsi="Candara"/>
              </w:rPr>
              <w:t xml:space="preserve">Compare and order numbers </w:t>
            </w:r>
          </w:p>
          <w:p w14:paraId="6D0719FF" w14:textId="7BE94403" w:rsidR="00E2220C" w:rsidRPr="00817BA4" w:rsidRDefault="00E2220C" w:rsidP="00E2220C">
            <w:pPr>
              <w:rPr>
                <w:rFonts w:ascii="Candara" w:hAnsi="Candara"/>
              </w:rPr>
            </w:pPr>
            <w:r w:rsidRPr="00817BA4">
              <w:rPr>
                <w:rFonts w:ascii="Candara" w:hAnsi="Candara"/>
              </w:rPr>
              <w:t xml:space="preserve">Round numbers to degree of accuracy </w:t>
            </w:r>
          </w:p>
          <w:p w14:paraId="3EE311DD" w14:textId="1D013F99" w:rsidR="00E2220C" w:rsidRPr="00817BA4" w:rsidRDefault="00E2220C" w:rsidP="00E2220C">
            <w:pPr>
              <w:rPr>
                <w:rFonts w:ascii="Candara" w:hAnsi="Candara"/>
              </w:rPr>
            </w:pPr>
            <w:r w:rsidRPr="00817BA4">
              <w:rPr>
                <w:rFonts w:ascii="Candara" w:hAnsi="Candara"/>
              </w:rPr>
              <w:t>Multiply and divide by powers of 10</w:t>
            </w:r>
          </w:p>
          <w:p w14:paraId="4CED81FB" w14:textId="77777777" w:rsidR="00E2220C" w:rsidRPr="00817BA4" w:rsidRDefault="00E2220C" w:rsidP="00E2220C">
            <w:pPr>
              <w:rPr>
                <w:rFonts w:ascii="Candara" w:hAnsi="Candara"/>
                <w:color w:val="385623" w:themeColor="accent6" w:themeShade="80"/>
              </w:rPr>
            </w:pPr>
          </w:p>
          <w:p w14:paraId="4EA0676E" w14:textId="77777777" w:rsidR="00E2220C" w:rsidRPr="00817BA4" w:rsidRDefault="00E2220C" w:rsidP="00E2220C">
            <w:pPr>
              <w:rPr>
                <w:rFonts w:ascii="Candara" w:hAnsi="Candara"/>
                <w:b/>
                <w:color w:val="385623" w:themeColor="accent6" w:themeShade="80"/>
              </w:rPr>
            </w:pPr>
            <w:r w:rsidRPr="00817BA4">
              <w:rPr>
                <w:rFonts w:ascii="Candara" w:hAnsi="Candara"/>
                <w:b/>
                <w:color w:val="385623" w:themeColor="accent6" w:themeShade="80"/>
              </w:rPr>
              <w:t xml:space="preserve">Conditional Knowledge: </w:t>
            </w:r>
          </w:p>
          <w:p w14:paraId="3DC5F7DC" w14:textId="77777777" w:rsidR="00E2220C" w:rsidRPr="00817BA4" w:rsidRDefault="00E2220C" w:rsidP="00E2220C">
            <w:pPr>
              <w:rPr>
                <w:rFonts w:ascii="Candara" w:hAnsi="Candara"/>
              </w:rPr>
            </w:pPr>
            <w:r w:rsidRPr="00817BA4">
              <w:rPr>
                <w:rFonts w:ascii="Candara" w:hAnsi="Candara"/>
              </w:rPr>
              <w:t xml:space="preserve">Questions in a context, including reasoning and problem-solving questions </w:t>
            </w:r>
          </w:p>
          <w:p w14:paraId="7AACBA5A" w14:textId="7603CC85" w:rsidR="00E2220C" w:rsidRPr="00817BA4" w:rsidRDefault="00BD06D3" w:rsidP="00E2220C">
            <w:pPr>
              <w:rPr>
                <w:rFonts w:ascii="Candara" w:hAnsi="Candara"/>
              </w:rPr>
            </w:pPr>
            <w:r w:rsidRPr="00817BA4">
              <w:rPr>
                <w:rFonts w:ascii="Candara" w:hAnsi="Candara"/>
              </w:rPr>
              <w:t xml:space="preserve">Understand where Standard Form is used in scientific understanding of the universe </w:t>
            </w:r>
          </w:p>
          <w:p w14:paraId="4F761544" w14:textId="77777777" w:rsidR="00E2220C" w:rsidRPr="00817BA4" w:rsidRDefault="00E2220C" w:rsidP="00E2220C">
            <w:pPr>
              <w:rPr>
                <w:rFonts w:ascii="Candara" w:hAnsi="Candara"/>
                <w:color w:val="385623" w:themeColor="accent6" w:themeShade="80"/>
              </w:rPr>
            </w:pPr>
          </w:p>
          <w:p w14:paraId="3A7B8F1A" w14:textId="77777777" w:rsidR="00707C38" w:rsidRPr="00817BA4" w:rsidRDefault="00707C38" w:rsidP="00707C38">
            <w:pPr>
              <w:rPr>
                <w:rFonts w:ascii="Candara" w:hAnsi="Candara"/>
                <w:b/>
                <w:u w:val="single"/>
              </w:rPr>
            </w:pPr>
            <w:bookmarkStart w:id="0" w:name="_GoBack"/>
            <w:bookmarkEnd w:id="0"/>
          </w:p>
        </w:tc>
        <w:tc>
          <w:tcPr>
            <w:tcW w:w="1266" w:type="dxa"/>
          </w:tcPr>
          <w:p w14:paraId="312DA300" w14:textId="77777777" w:rsidR="00707C38" w:rsidRPr="00817BA4" w:rsidRDefault="00707C38" w:rsidP="00707C38">
            <w:pPr>
              <w:rPr>
                <w:rFonts w:ascii="Candara" w:hAnsi="Candara"/>
                <w:color w:val="000000" w:themeColor="text1"/>
              </w:rPr>
            </w:pPr>
          </w:p>
          <w:p w14:paraId="3ED30693" w14:textId="77777777" w:rsidR="00707C38" w:rsidRPr="00817BA4" w:rsidRDefault="00707C38" w:rsidP="00707C38">
            <w:pPr>
              <w:rPr>
                <w:rFonts w:ascii="Candara" w:hAnsi="Candara"/>
                <w:color w:val="000000" w:themeColor="text1"/>
              </w:rPr>
            </w:pPr>
            <w:r w:rsidRPr="00817BA4">
              <w:rPr>
                <w:rFonts w:ascii="Candara" w:hAnsi="Candara"/>
                <w:noProof/>
                <w:color w:val="000000" w:themeColor="text1"/>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tc>
        <w:tc>
          <w:tcPr>
            <w:tcW w:w="3294" w:type="dxa"/>
          </w:tcPr>
          <w:p w14:paraId="33F992F3" w14:textId="77777777" w:rsidR="00BD06D3" w:rsidRPr="00817BA4" w:rsidRDefault="00BD06D3" w:rsidP="00BD06D3">
            <w:pPr>
              <w:rPr>
                <w:rFonts w:ascii="Candara" w:hAnsi="Candara"/>
                <w:color w:val="000000" w:themeColor="text1"/>
              </w:rPr>
            </w:pPr>
            <w:r w:rsidRPr="00817BA4">
              <w:rPr>
                <w:rFonts w:ascii="Candara" w:hAnsi="Candara"/>
                <w:color w:val="000000" w:themeColor="text1"/>
              </w:rPr>
              <w:t xml:space="preserve">Modelling reading of questions by the class teacher – teaching like a Mathematician </w:t>
            </w:r>
          </w:p>
          <w:p w14:paraId="088744FB" w14:textId="77777777" w:rsidR="00BD06D3" w:rsidRPr="00817BA4" w:rsidRDefault="00BD06D3" w:rsidP="00BD06D3">
            <w:pPr>
              <w:rPr>
                <w:rFonts w:ascii="Candara" w:hAnsi="Candara"/>
                <w:color w:val="000000" w:themeColor="text1"/>
              </w:rPr>
            </w:pPr>
            <w:r w:rsidRPr="00817BA4">
              <w:rPr>
                <w:rFonts w:ascii="Candara" w:hAnsi="Candara"/>
                <w:color w:val="000000" w:themeColor="text1"/>
              </w:rPr>
              <w:t xml:space="preserve">Two key words at the start of each lesson defined </w:t>
            </w:r>
          </w:p>
          <w:p w14:paraId="37B50048" w14:textId="77777777" w:rsidR="00707C38" w:rsidRDefault="00BD06D3" w:rsidP="00BD06D3">
            <w:pPr>
              <w:rPr>
                <w:rFonts w:ascii="Candara" w:hAnsi="Candara"/>
                <w:color w:val="000000" w:themeColor="text1"/>
              </w:rPr>
            </w:pPr>
            <w:r w:rsidRPr="00817BA4">
              <w:rPr>
                <w:rFonts w:ascii="Candara" w:hAnsi="Candara"/>
                <w:color w:val="000000" w:themeColor="text1"/>
              </w:rPr>
              <w:t>Expectation of Mathematical vocabulary used in lessons</w:t>
            </w:r>
          </w:p>
          <w:p w14:paraId="40B00B7F" w14:textId="1D2F3946" w:rsidR="00817BA4" w:rsidRPr="00817BA4" w:rsidRDefault="00817BA4" w:rsidP="00BD06D3">
            <w:pPr>
              <w:rPr>
                <w:rFonts w:ascii="Candara" w:hAnsi="Candara"/>
                <w:color w:val="000000" w:themeColor="text1"/>
              </w:rPr>
            </w:pPr>
          </w:p>
        </w:tc>
      </w:tr>
      <w:tr w:rsidR="00707C38" w:rsidRPr="00817BA4" w14:paraId="52923D72" w14:textId="77777777" w:rsidTr="007744C4">
        <w:trPr>
          <w:trHeight w:val="1482"/>
        </w:trPr>
        <w:tc>
          <w:tcPr>
            <w:tcW w:w="4546" w:type="dxa"/>
            <w:vMerge/>
          </w:tcPr>
          <w:p w14:paraId="26D29C06" w14:textId="77777777" w:rsidR="00707C38" w:rsidRPr="00817BA4" w:rsidRDefault="00707C38" w:rsidP="00707C38">
            <w:pPr>
              <w:rPr>
                <w:rFonts w:ascii="Candara" w:hAnsi="Candara"/>
                <w:b/>
                <w:color w:val="385623" w:themeColor="accent6" w:themeShade="80"/>
                <w:u w:val="single"/>
              </w:rPr>
            </w:pPr>
          </w:p>
        </w:tc>
        <w:tc>
          <w:tcPr>
            <w:tcW w:w="1266" w:type="dxa"/>
          </w:tcPr>
          <w:p w14:paraId="78B84DAB" w14:textId="77777777" w:rsidR="00707C38" w:rsidRPr="00817BA4" w:rsidRDefault="00707C38" w:rsidP="00707C38">
            <w:pPr>
              <w:rPr>
                <w:rFonts w:ascii="Candara" w:hAnsi="Candara"/>
                <w:color w:val="000000" w:themeColor="text1"/>
              </w:rPr>
            </w:pPr>
          </w:p>
          <w:p w14:paraId="5188A1DD" w14:textId="77777777" w:rsidR="00707C38" w:rsidRPr="00817BA4" w:rsidRDefault="00707C38" w:rsidP="00707C38">
            <w:pPr>
              <w:rPr>
                <w:rFonts w:ascii="Candara" w:hAnsi="Candara"/>
                <w:color w:val="000000" w:themeColor="text1"/>
              </w:rPr>
            </w:pPr>
            <w:r w:rsidRPr="00817BA4">
              <w:rPr>
                <w:rFonts w:ascii="Candara" w:hAnsi="Candara"/>
                <w:noProof/>
                <w:color w:val="000000" w:themeColor="text1"/>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41350" cy="641350"/>
                          </a:xfrm>
                          <a:prstGeom prst="rect">
                            <a:avLst/>
                          </a:prstGeom>
                        </pic:spPr>
                      </pic:pic>
                    </a:graphicData>
                  </a:graphic>
                </wp:inline>
              </w:drawing>
            </w:r>
          </w:p>
        </w:tc>
        <w:tc>
          <w:tcPr>
            <w:tcW w:w="3294" w:type="dxa"/>
          </w:tcPr>
          <w:p w14:paraId="3112CF4B" w14:textId="4D9A38BD" w:rsidR="00BD06D3" w:rsidRPr="00817BA4" w:rsidRDefault="00BD06D3" w:rsidP="00707C38">
            <w:pPr>
              <w:rPr>
                <w:rFonts w:ascii="Candara" w:hAnsi="Candara"/>
                <w:color w:val="000000" w:themeColor="text1"/>
              </w:rPr>
            </w:pPr>
            <w:r w:rsidRPr="00817BA4">
              <w:rPr>
                <w:rFonts w:ascii="Candara" w:hAnsi="Candara"/>
                <w:color w:val="000000" w:themeColor="text1"/>
              </w:rPr>
              <w:t>Place value, place value table, column headings including decimals and fractions, length, distance, mass, weight, volume, capacity, metre, centimetre, millimetre, tonne, kilogram, gram, milligram Litre, millilitre Hour, minute, second.</w:t>
            </w:r>
          </w:p>
          <w:p w14:paraId="5182F18B" w14:textId="77777777" w:rsidR="00707C38" w:rsidRDefault="00E2220C" w:rsidP="00707C38">
            <w:pPr>
              <w:rPr>
                <w:rFonts w:ascii="Candara" w:hAnsi="Candara"/>
                <w:color w:val="000000" w:themeColor="text1"/>
              </w:rPr>
            </w:pPr>
            <w:r w:rsidRPr="00817BA4">
              <w:rPr>
                <w:rFonts w:ascii="Candara" w:hAnsi="Candara"/>
                <w:color w:val="000000" w:themeColor="text1"/>
              </w:rPr>
              <w:t>Place value, column headings including decimals. Estimate, accuracy, round, to a certain number of decimal places, integer, powers of ten, indices, approximate, order of magnitude, check, solution, over and under estimate.</w:t>
            </w:r>
          </w:p>
          <w:p w14:paraId="01B68829" w14:textId="35D8996E" w:rsidR="00817BA4" w:rsidRPr="00817BA4" w:rsidRDefault="00817BA4" w:rsidP="00707C38">
            <w:pPr>
              <w:rPr>
                <w:rFonts w:ascii="Candara" w:hAnsi="Candara"/>
                <w:color w:val="000000" w:themeColor="text1"/>
              </w:rPr>
            </w:pPr>
          </w:p>
        </w:tc>
      </w:tr>
      <w:tr w:rsidR="007744C4" w:rsidRPr="00817BA4" w14:paraId="02894DDB" w14:textId="77777777" w:rsidTr="007744C4">
        <w:trPr>
          <w:trHeight w:val="1482"/>
        </w:trPr>
        <w:tc>
          <w:tcPr>
            <w:tcW w:w="4546" w:type="dxa"/>
            <w:vMerge/>
          </w:tcPr>
          <w:p w14:paraId="4F4C333B" w14:textId="77777777" w:rsidR="007744C4" w:rsidRPr="00817BA4" w:rsidRDefault="007744C4" w:rsidP="007744C4">
            <w:pPr>
              <w:rPr>
                <w:rFonts w:ascii="Candara" w:hAnsi="Candara"/>
                <w:b/>
                <w:color w:val="385623" w:themeColor="accent6" w:themeShade="80"/>
                <w:u w:val="single"/>
              </w:rPr>
            </w:pPr>
          </w:p>
        </w:tc>
        <w:tc>
          <w:tcPr>
            <w:tcW w:w="1266" w:type="dxa"/>
          </w:tcPr>
          <w:p w14:paraId="39562FBB" w14:textId="77777777" w:rsidR="007744C4" w:rsidRPr="00817BA4" w:rsidRDefault="007744C4" w:rsidP="007744C4">
            <w:pPr>
              <w:rPr>
                <w:rFonts w:ascii="Candara" w:hAnsi="Candara"/>
                <w:color w:val="000000" w:themeColor="text1"/>
              </w:rPr>
            </w:pPr>
          </w:p>
          <w:p w14:paraId="3A71F5D8" w14:textId="77777777" w:rsidR="007744C4" w:rsidRPr="00817BA4" w:rsidRDefault="007744C4" w:rsidP="007744C4">
            <w:pPr>
              <w:rPr>
                <w:rFonts w:ascii="Candara" w:hAnsi="Candara"/>
                <w:color w:val="000000" w:themeColor="text1"/>
              </w:rPr>
            </w:pPr>
            <w:r w:rsidRPr="00817BA4">
              <w:rPr>
                <w:rFonts w:ascii="Candara" w:hAnsi="Candara"/>
                <w:noProof/>
                <w:color w:val="000000" w:themeColor="text1"/>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66750" cy="666750"/>
                          </a:xfrm>
                          <a:prstGeom prst="rect">
                            <a:avLst/>
                          </a:prstGeom>
                        </pic:spPr>
                      </pic:pic>
                    </a:graphicData>
                  </a:graphic>
                </wp:inline>
              </w:drawing>
            </w:r>
          </w:p>
        </w:tc>
        <w:tc>
          <w:tcPr>
            <w:tcW w:w="3294" w:type="dxa"/>
          </w:tcPr>
          <w:p w14:paraId="743CE0B3" w14:textId="1856675A" w:rsidR="007744C4" w:rsidRPr="00817BA4" w:rsidRDefault="007744C4" w:rsidP="007744C4">
            <w:pPr>
              <w:rPr>
                <w:rFonts w:ascii="Candara" w:hAnsi="Candara"/>
                <w:color w:val="000000" w:themeColor="text1"/>
              </w:rPr>
            </w:pPr>
            <w:r w:rsidRPr="00817BA4">
              <w:rPr>
                <w:rFonts w:ascii="Candara" w:hAnsi="Candara"/>
                <w:color w:val="000000" w:themeColor="text1"/>
              </w:rPr>
              <w:t>There will be a formal end of half-term exam incorporating the 2 units studied during the half-term and will recall work from Half-Term 1</w:t>
            </w:r>
          </w:p>
          <w:p w14:paraId="71AC7AFD" w14:textId="77777777" w:rsidR="007744C4" w:rsidRDefault="007744C4" w:rsidP="007744C4">
            <w:pPr>
              <w:rPr>
                <w:rFonts w:ascii="Candara" w:hAnsi="Candara"/>
                <w:color w:val="000000" w:themeColor="text1"/>
              </w:rPr>
            </w:pPr>
            <w:r w:rsidRPr="00817BA4">
              <w:rPr>
                <w:rFonts w:ascii="Candara" w:hAnsi="Candara"/>
                <w:color w:val="000000" w:themeColor="text1"/>
              </w:rPr>
              <w:t>We will re-teach during an Exam Review lesson after the assessment</w:t>
            </w:r>
          </w:p>
          <w:p w14:paraId="40F1424D" w14:textId="27794082" w:rsidR="00817BA4" w:rsidRPr="00817BA4" w:rsidRDefault="00817BA4" w:rsidP="007744C4">
            <w:pPr>
              <w:rPr>
                <w:rFonts w:ascii="Candara" w:hAnsi="Candara"/>
                <w:color w:val="000000" w:themeColor="text1"/>
              </w:rPr>
            </w:pPr>
          </w:p>
        </w:tc>
      </w:tr>
      <w:tr w:rsidR="007744C4" w:rsidRPr="00817BA4" w14:paraId="2C27DFEE" w14:textId="77777777" w:rsidTr="007744C4">
        <w:trPr>
          <w:trHeight w:val="1482"/>
        </w:trPr>
        <w:tc>
          <w:tcPr>
            <w:tcW w:w="4546" w:type="dxa"/>
            <w:vMerge/>
          </w:tcPr>
          <w:p w14:paraId="687C81C7" w14:textId="77777777" w:rsidR="007744C4" w:rsidRPr="00817BA4" w:rsidRDefault="007744C4" w:rsidP="007744C4">
            <w:pPr>
              <w:rPr>
                <w:rFonts w:ascii="Candara" w:hAnsi="Candara"/>
                <w:b/>
                <w:color w:val="385623" w:themeColor="accent6" w:themeShade="80"/>
                <w:u w:val="single"/>
              </w:rPr>
            </w:pPr>
          </w:p>
        </w:tc>
        <w:tc>
          <w:tcPr>
            <w:tcW w:w="1266" w:type="dxa"/>
          </w:tcPr>
          <w:p w14:paraId="0B8BAA7B" w14:textId="77777777" w:rsidR="007744C4" w:rsidRPr="00817BA4" w:rsidRDefault="007744C4" w:rsidP="007744C4">
            <w:pPr>
              <w:rPr>
                <w:rFonts w:ascii="Candara" w:hAnsi="Candara"/>
                <w:color w:val="000000" w:themeColor="text1"/>
              </w:rPr>
            </w:pPr>
          </w:p>
          <w:p w14:paraId="0817EC7B" w14:textId="77777777" w:rsidR="007744C4" w:rsidRPr="00817BA4" w:rsidRDefault="007744C4" w:rsidP="007744C4">
            <w:pPr>
              <w:rPr>
                <w:rFonts w:ascii="Candara" w:hAnsi="Candara"/>
                <w:color w:val="000000" w:themeColor="text1"/>
              </w:rPr>
            </w:pPr>
            <w:r w:rsidRPr="00817BA4">
              <w:rPr>
                <w:rFonts w:ascii="Candara" w:hAnsi="Candara"/>
                <w:noProof/>
                <w:color w:val="000000" w:themeColor="text1"/>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47700" cy="647700"/>
                          </a:xfrm>
                          <a:prstGeom prst="rect">
                            <a:avLst/>
                          </a:prstGeom>
                        </pic:spPr>
                      </pic:pic>
                    </a:graphicData>
                  </a:graphic>
                </wp:inline>
              </w:drawing>
            </w:r>
          </w:p>
        </w:tc>
        <w:tc>
          <w:tcPr>
            <w:tcW w:w="3294" w:type="dxa"/>
          </w:tcPr>
          <w:p w14:paraId="3802650F" w14:textId="77777777" w:rsidR="007744C4" w:rsidRPr="00817BA4" w:rsidRDefault="007744C4" w:rsidP="007744C4">
            <w:pPr>
              <w:rPr>
                <w:rFonts w:ascii="Candara" w:hAnsi="Candara"/>
                <w:color w:val="000000" w:themeColor="text1"/>
              </w:rPr>
            </w:pPr>
            <w:r w:rsidRPr="00817BA4">
              <w:rPr>
                <w:rFonts w:ascii="Candara" w:hAnsi="Candara"/>
                <w:color w:val="000000" w:themeColor="text1"/>
              </w:rPr>
              <w:t>Key Knowledge Organiser test – revise the key knowledge organiser given at the start of the unit</w:t>
            </w:r>
          </w:p>
          <w:p w14:paraId="4EEBC7AA" w14:textId="77777777" w:rsidR="007744C4" w:rsidRPr="00817BA4" w:rsidRDefault="007744C4" w:rsidP="007744C4">
            <w:pPr>
              <w:rPr>
                <w:rFonts w:ascii="Candara" w:hAnsi="Candara"/>
                <w:color w:val="000000" w:themeColor="text1"/>
              </w:rPr>
            </w:pPr>
          </w:p>
          <w:p w14:paraId="45A64039" w14:textId="77777777" w:rsidR="007744C4" w:rsidRDefault="007744C4" w:rsidP="007744C4">
            <w:pPr>
              <w:rPr>
                <w:rFonts w:ascii="Candara" w:hAnsi="Candara"/>
                <w:color w:val="000000" w:themeColor="text1"/>
              </w:rPr>
            </w:pPr>
            <w:r w:rsidRPr="00817BA4">
              <w:rPr>
                <w:rFonts w:ascii="Candara" w:hAnsi="Candara"/>
                <w:color w:val="000000" w:themeColor="text1"/>
              </w:rPr>
              <w:t>Dr Frost Maths – practising skills using DrFrostMaths.com (a unique username and password will be provided by the school)</w:t>
            </w:r>
          </w:p>
          <w:p w14:paraId="18D7DC37" w14:textId="4F71390B" w:rsidR="00817BA4" w:rsidRPr="00817BA4" w:rsidRDefault="00817BA4" w:rsidP="007744C4">
            <w:pPr>
              <w:rPr>
                <w:rFonts w:ascii="Candara" w:hAnsi="Candara"/>
                <w:color w:val="000000" w:themeColor="text1"/>
              </w:rPr>
            </w:pP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7"/>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440605"/>
    <w:rsid w:val="00707C38"/>
    <w:rsid w:val="007744C4"/>
    <w:rsid w:val="00817BA4"/>
    <w:rsid w:val="009B1B41"/>
    <w:rsid w:val="00AF2663"/>
    <w:rsid w:val="00BD06D3"/>
    <w:rsid w:val="00C04D46"/>
    <w:rsid w:val="00E2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1B7F2-9E15-42FC-ADE9-722687BCBB68}">
  <ds:schemaRefs>
    <ds:schemaRef ds:uri="http://schemas.microsoft.com/office/2006/documentManagement/types"/>
    <ds:schemaRef ds:uri="http://www.w3.org/XML/1998/namespace"/>
    <ds:schemaRef ds:uri="33d306e6-140f-4728-9df4-6ed6ddccbb67"/>
    <ds:schemaRef ds:uri="http://schemas.microsoft.com/office/infopath/2007/PartnerControls"/>
    <ds:schemaRef ds:uri="http://schemas.openxmlformats.org/package/2006/metadata/core-properties"/>
    <ds:schemaRef ds:uri="http://schemas.microsoft.com/office/2006/metadata/properties"/>
    <ds:schemaRef ds:uri="be86b6a6-ef4c-43ea-a746-c158c107f66d"/>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1FD6A-7D9A-4506-96FB-CB47CB215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Delyth Wall</cp:lastModifiedBy>
  <cp:revision>4</cp:revision>
  <dcterms:created xsi:type="dcterms:W3CDTF">2022-06-16T11:46:00Z</dcterms:created>
  <dcterms:modified xsi:type="dcterms:W3CDTF">2022-07-29T12:52:00Z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