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C65F0F" w14:textId="6A550410" w:rsidR="009B1B41" w:rsidRPr="006030A8" w:rsidRDefault="00707C38" w:rsidP="009B1B41">
      <w:pPr>
        <w:spacing w:after="0" w:line="240" w:lineRule="auto"/>
        <w:jc w:val="center"/>
        <w:rPr>
          <w:rFonts w:ascii="Candara" w:hAnsi="Candara"/>
          <w:b/>
          <w:noProof/>
          <w:color w:val="C00000"/>
          <w:u w:val="single"/>
        </w:rPr>
      </w:pPr>
      <w:r w:rsidRPr="006030A8">
        <w:rPr>
          <w:rFonts w:ascii="Candara" w:hAnsi="Candara"/>
          <w:b/>
          <w:noProof/>
          <w:color w:val="C00000"/>
          <w:u w:val="single"/>
        </w:rPr>
        <w:t xml:space="preserve">Curriculum Overview for </w:t>
      </w:r>
      <w:r w:rsidR="00C04D46" w:rsidRPr="006030A8">
        <w:rPr>
          <w:rFonts w:ascii="Candara" w:hAnsi="Candara"/>
          <w:b/>
          <w:noProof/>
          <w:color w:val="C00000"/>
          <w:u w:val="single"/>
        </w:rPr>
        <w:t>Mathematics</w:t>
      </w:r>
    </w:p>
    <w:p w14:paraId="653998EA" w14:textId="4C5C9F97" w:rsidR="009B1B41" w:rsidRPr="006030A8" w:rsidRDefault="009B1B41" w:rsidP="009B1B41">
      <w:pPr>
        <w:spacing w:after="0" w:line="240" w:lineRule="auto"/>
        <w:jc w:val="center"/>
        <w:rPr>
          <w:rFonts w:ascii="Candara" w:hAnsi="Candara"/>
          <w:b/>
          <w:noProof/>
          <w:color w:val="C00000"/>
          <w:u w:val="single"/>
        </w:rPr>
      </w:pPr>
      <w:r w:rsidRPr="006030A8">
        <w:rPr>
          <w:rFonts w:ascii="Candara" w:hAnsi="Candara"/>
          <w:b/>
          <w:noProof/>
          <w:color w:val="C00000"/>
          <w:u w:val="single"/>
        </w:rPr>
        <w:t xml:space="preserve">Year </w:t>
      </w:r>
      <w:r w:rsidR="00755F29" w:rsidRPr="006030A8">
        <w:rPr>
          <w:rFonts w:ascii="Candara" w:hAnsi="Candara"/>
          <w:b/>
          <w:noProof/>
          <w:color w:val="C00000"/>
          <w:u w:val="single"/>
        </w:rPr>
        <w:t>9</w:t>
      </w:r>
    </w:p>
    <w:p w14:paraId="6DAC3A5F" w14:textId="77777777" w:rsidR="00707C38" w:rsidRPr="006030A8" w:rsidRDefault="00707C38" w:rsidP="00707C38">
      <w:pPr>
        <w:spacing w:after="0" w:line="240" w:lineRule="auto"/>
        <w:jc w:val="center"/>
        <w:rPr>
          <w:rFonts w:ascii="Candara" w:hAnsi="Candara"/>
          <w:b/>
          <w:noProof/>
          <w:color w:val="C00000"/>
          <w:u w:val="single"/>
        </w:rPr>
      </w:pPr>
    </w:p>
    <w:tbl>
      <w:tblPr>
        <w:tblStyle w:val="TableGrid"/>
        <w:tblW w:w="9106" w:type="dxa"/>
        <w:tblLook w:val="04A0" w:firstRow="1" w:lastRow="0" w:firstColumn="1" w:lastColumn="0" w:noHBand="0" w:noVBand="1"/>
      </w:tblPr>
      <w:tblGrid>
        <w:gridCol w:w="4546"/>
        <w:gridCol w:w="1266"/>
        <w:gridCol w:w="3294"/>
      </w:tblGrid>
      <w:tr w:rsidR="00707C38" w:rsidRPr="00AB5DF0" w14:paraId="130E1972" w14:textId="77777777" w:rsidTr="007744C4">
        <w:trPr>
          <w:trHeight w:val="1482"/>
        </w:trPr>
        <w:tc>
          <w:tcPr>
            <w:tcW w:w="4546" w:type="dxa"/>
            <w:vMerge w:val="restart"/>
          </w:tcPr>
          <w:p w14:paraId="1D27A60D" w14:textId="77777777" w:rsidR="00755F29" w:rsidRPr="00AB5DF0" w:rsidRDefault="00755F29" w:rsidP="00755F29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  <w:t>Half Term 1: Exploring Graphs</w:t>
            </w:r>
          </w:p>
          <w:p w14:paraId="151A00A4" w14:textId="77777777" w:rsidR="00755F29" w:rsidRPr="00AB5DF0" w:rsidRDefault="00755F29" w:rsidP="00755F29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</w:pPr>
          </w:p>
          <w:p w14:paraId="219744BC" w14:textId="77777777" w:rsidR="00755F29" w:rsidRPr="00AB5DF0" w:rsidRDefault="00755F29" w:rsidP="00755F29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  <w:t>Declarative Knowledge:</w:t>
            </w:r>
          </w:p>
          <w:p w14:paraId="433499C4" w14:textId="3D70D440" w:rsidR="00755F29" w:rsidRPr="00AB5DF0" w:rsidRDefault="006030A8" w:rsidP="00755F29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sz w:val="20"/>
                <w:szCs w:val="20"/>
              </w:rPr>
              <w:t>Recognise the four quadrants of a co-ordinate grid</w:t>
            </w:r>
          </w:p>
          <w:p w14:paraId="7BBBF4AC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Plot point in at least 1 quadrant of a coordinate grid</w:t>
            </w:r>
          </w:p>
          <w:p w14:paraId="74A66A29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Plot co-linear points in 1 quadrant</w:t>
            </w:r>
          </w:p>
          <w:p w14:paraId="2F439484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Discuss/describe a relationship between x and y coordinates </w:t>
            </w:r>
          </w:p>
          <w:p w14:paraId="4EA55BE7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Discuss/describe a relationship between 2 linear variables </w:t>
            </w:r>
          </w:p>
          <w:p w14:paraId="2C8B6C06" w14:textId="77777777" w:rsidR="006030A8" w:rsidRPr="00AB5DF0" w:rsidRDefault="006030A8" w:rsidP="00755F29">
            <w:pPr>
              <w:rPr>
                <w:rFonts w:ascii="Candara" w:hAnsi="Candara"/>
                <w:sz w:val="20"/>
                <w:szCs w:val="20"/>
              </w:rPr>
            </w:pPr>
          </w:p>
          <w:p w14:paraId="53FBDA41" w14:textId="77777777" w:rsidR="00755F29" w:rsidRPr="00AB5DF0" w:rsidRDefault="00755F29" w:rsidP="00755F29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  <w:t>Procedural Knowledge:</w:t>
            </w:r>
          </w:p>
          <w:p w14:paraId="0C560236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Create an equation for graphs with +</w:t>
            </w:r>
            <w:proofErr w:type="spellStart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ve</w:t>
            </w:r>
            <w:proofErr w:type="spellEnd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 gradients</w:t>
            </w:r>
          </w:p>
          <w:p w14:paraId="5A9F93C7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Create an equation for graphs with +</w:t>
            </w:r>
            <w:proofErr w:type="spellStart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ve</w:t>
            </w:r>
            <w:proofErr w:type="spellEnd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 gradients including decimals and fractions</w:t>
            </w:r>
          </w:p>
          <w:p w14:paraId="36F5220B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Create an equation for graphs with a positive gradient and +</w:t>
            </w:r>
            <w:proofErr w:type="spellStart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ve</w:t>
            </w:r>
            <w:proofErr w:type="spellEnd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 intercept</w:t>
            </w:r>
          </w:p>
          <w:p w14:paraId="7527D749" w14:textId="22E5A5DD" w:rsidR="006030A8" w:rsidRPr="00AB5DF0" w:rsidRDefault="006030A8" w:rsidP="006030A8">
            <w:pPr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Plot point in 4 quadrants recap</w:t>
            </w:r>
          </w:p>
          <w:p w14:paraId="5921A8E4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Create an equation for graphs with -</w:t>
            </w:r>
            <w:proofErr w:type="spellStart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ve</w:t>
            </w:r>
            <w:proofErr w:type="spellEnd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 gradients</w:t>
            </w:r>
          </w:p>
          <w:p w14:paraId="7B591E92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Create an equation for graphs with -</w:t>
            </w:r>
            <w:proofErr w:type="spellStart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ve</w:t>
            </w:r>
            <w:proofErr w:type="spellEnd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 gradients including decimals and fractions</w:t>
            </w:r>
          </w:p>
          <w:p w14:paraId="24F6CEE3" w14:textId="2621E01D" w:rsidR="006030A8" w:rsidRPr="00AB5DF0" w:rsidRDefault="006030A8" w:rsidP="006030A8">
            <w:pPr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Create an equation for graphs with a -</w:t>
            </w:r>
            <w:proofErr w:type="spellStart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ve</w:t>
            </w:r>
            <w:proofErr w:type="spellEnd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 intercept</w:t>
            </w:r>
          </w:p>
          <w:p w14:paraId="0B167FBB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Identify the gradient from y = mx + c</w:t>
            </w:r>
          </w:p>
          <w:p w14:paraId="792EE180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Identify the intercept from y = mx + c</w:t>
            </w:r>
          </w:p>
          <w:p w14:paraId="168DF106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Rearrange to find the above ay = mx + c</w:t>
            </w:r>
          </w:p>
          <w:p w14:paraId="5E644107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Rearrange to find the above mx + y = c</w:t>
            </w:r>
          </w:p>
          <w:p w14:paraId="471F9F2E" w14:textId="77777777" w:rsidR="006030A8" w:rsidRPr="00AB5DF0" w:rsidRDefault="006030A8" w:rsidP="006030A8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Rearrange to find the above with mx + ay = c </w:t>
            </w:r>
          </w:p>
          <w:p w14:paraId="232A884C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Substitute to generate points with negative</w:t>
            </w:r>
          </w:p>
          <w:p w14:paraId="31BB8442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Substitute into an </w:t>
            </w:r>
            <w:proofErr w:type="gramStart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implicit points equations</w:t>
            </w:r>
            <w:proofErr w:type="gramEnd"/>
          </w:p>
          <w:p w14:paraId="01CD97BF" w14:textId="77777777" w:rsidR="006030A8" w:rsidRPr="00AB5DF0" w:rsidRDefault="006030A8" w:rsidP="006030A8">
            <w:pPr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Check to see if coordinates </w:t>
            </w:r>
            <w:proofErr w:type="gramStart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points</w:t>
            </w:r>
            <w:proofErr w:type="gramEnd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 on a line</w:t>
            </w:r>
          </w:p>
          <w:p w14:paraId="7C9F6C9B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</w:p>
          <w:p w14:paraId="64FFB3D9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Substitute into and generate coordinate for y = x</w:t>
            </w:r>
            <w:r w:rsidRPr="00AB5DF0">
              <w:rPr>
                <w:rFonts w:ascii="Candara" w:hAnsi="Candara"/>
                <w:color w:val="000000"/>
                <w:sz w:val="20"/>
                <w:szCs w:val="20"/>
                <w:vertAlign w:val="superscript"/>
              </w:rPr>
              <w:t>2</w:t>
            </w: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+c</w:t>
            </w:r>
          </w:p>
          <w:p w14:paraId="40A36AC4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Plot and recognise a quadratic graph</w:t>
            </w:r>
          </w:p>
          <w:p w14:paraId="5843C05C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Substitute into and generate coordinate for y = -(x)</w:t>
            </w:r>
            <w:r w:rsidRPr="00AB5DF0">
              <w:rPr>
                <w:rFonts w:ascii="Candara" w:hAnsi="Candara"/>
                <w:color w:val="000000"/>
                <w:sz w:val="20"/>
                <w:szCs w:val="20"/>
                <w:vertAlign w:val="superscript"/>
              </w:rPr>
              <w:t>2</w:t>
            </w: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+c</w:t>
            </w:r>
          </w:p>
          <w:p w14:paraId="3A377D7D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Substitute into and generate coordinate for y = x</w:t>
            </w:r>
            <w:r w:rsidRPr="00AB5DF0">
              <w:rPr>
                <w:rFonts w:ascii="Candara" w:hAnsi="Candara"/>
                <w:color w:val="000000"/>
                <w:sz w:val="20"/>
                <w:szCs w:val="20"/>
                <w:vertAlign w:val="superscript"/>
              </w:rPr>
              <w:t>2</w:t>
            </w: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+bx+c</w:t>
            </w:r>
          </w:p>
          <w:p w14:paraId="7DD5E5BF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Identify a minimum or maximum for quadratic graph</w:t>
            </w:r>
          </w:p>
          <w:p w14:paraId="11DBB937" w14:textId="77777777" w:rsidR="006030A8" w:rsidRPr="00AB5DF0" w:rsidRDefault="006030A8" w:rsidP="006030A8">
            <w:pPr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Identify estimated roots of a quadratic graph</w:t>
            </w:r>
          </w:p>
          <w:p w14:paraId="5F18E54D" w14:textId="77777777" w:rsidR="006030A8" w:rsidRPr="00AB5DF0" w:rsidRDefault="006030A8" w:rsidP="006030A8">
            <w:pPr>
              <w:rPr>
                <w:rFonts w:ascii="Candara" w:hAnsi="Candara"/>
                <w:sz w:val="20"/>
                <w:szCs w:val="20"/>
              </w:rPr>
            </w:pPr>
          </w:p>
          <w:p w14:paraId="7FF0D896" w14:textId="77777777" w:rsidR="00755F29" w:rsidRPr="00AB5DF0" w:rsidRDefault="00755F29" w:rsidP="00755F29">
            <w:pPr>
              <w:rPr>
                <w:rFonts w:ascii="Candara" w:hAnsi="Candara"/>
                <w:color w:val="385623" w:themeColor="accent6" w:themeShade="80"/>
                <w:sz w:val="20"/>
                <w:szCs w:val="20"/>
              </w:rPr>
            </w:pPr>
          </w:p>
          <w:p w14:paraId="23B8EADE" w14:textId="67C0C113" w:rsidR="00755F29" w:rsidRPr="00AB5DF0" w:rsidRDefault="00755F29" w:rsidP="00755F29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  <w:t xml:space="preserve">Conditional Knowledge: </w:t>
            </w:r>
          </w:p>
          <w:p w14:paraId="548EECF5" w14:textId="77777777" w:rsidR="00755F29" w:rsidRPr="00AB5DF0" w:rsidRDefault="00755F29" w:rsidP="00755F29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Recognise physical differences in line with a negative gradient and positive gradients</w:t>
            </w:r>
          </w:p>
          <w:p w14:paraId="163C3A41" w14:textId="77777777" w:rsidR="00755F29" w:rsidRPr="00AB5DF0" w:rsidRDefault="00755F29" w:rsidP="00755F29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Apply knowledge to create an equation for a horizontal line</w:t>
            </w:r>
          </w:p>
          <w:p w14:paraId="1F939A8B" w14:textId="77777777" w:rsidR="00755F29" w:rsidRPr="00AB5DF0" w:rsidRDefault="00755F29" w:rsidP="00755F29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Explore the limitations of your knowledge with a vertical line</w:t>
            </w:r>
          </w:p>
          <w:p w14:paraId="7C9C928C" w14:textId="77777777" w:rsidR="00755F29" w:rsidRPr="00AB5DF0" w:rsidRDefault="00755F29" w:rsidP="00755F29">
            <w:pPr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Apply knowledge to across a range of linear graphs</w:t>
            </w:r>
          </w:p>
          <w:p w14:paraId="5FC4A4F8" w14:textId="1FB22343" w:rsidR="00707C38" w:rsidRPr="00AB5DF0" w:rsidRDefault="00755F29" w:rsidP="00AB5DF0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Recognise limits of a calculator</w:t>
            </w:r>
          </w:p>
        </w:tc>
        <w:tc>
          <w:tcPr>
            <w:tcW w:w="1266" w:type="dxa"/>
          </w:tcPr>
          <w:p w14:paraId="15F99743" w14:textId="77777777" w:rsidR="00707C38" w:rsidRPr="00AB5DF0" w:rsidRDefault="00707C38" w:rsidP="00707C38">
            <w:pPr>
              <w:jc w:val="center"/>
              <w:rPr>
                <w:rFonts w:ascii="Candara" w:hAnsi="Candara"/>
                <w:color w:val="000000" w:themeColor="text1"/>
              </w:rPr>
            </w:pPr>
          </w:p>
          <w:p w14:paraId="232C9EA9" w14:textId="77777777" w:rsidR="00707C38" w:rsidRPr="00AB5DF0" w:rsidRDefault="00707C38" w:rsidP="00707C38">
            <w:pPr>
              <w:jc w:val="center"/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1544362A" wp14:editId="74DE98FC">
                  <wp:extent cx="590550" cy="590550"/>
                  <wp:effectExtent l="0" t="0" r="0" b="0"/>
                  <wp:docPr id="41" name="Graphic 41" descr="Book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books.sv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0550" cy="59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5EE84E94" w14:textId="77777777" w:rsidR="00707C38" w:rsidRPr="00AB5DF0" w:rsidRDefault="00C04D46" w:rsidP="00707C38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 xml:space="preserve">Modelling reading of questions by the class teacher – teaching like a Mathematician </w:t>
            </w:r>
          </w:p>
          <w:p w14:paraId="664CF870" w14:textId="77777777" w:rsidR="00C04D46" w:rsidRPr="00AB5DF0" w:rsidRDefault="00C04D46" w:rsidP="00707C38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 xml:space="preserve">Two key words at the start of each lesson defined </w:t>
            </w:r>
          </w:p>
          <w:p w14:paraId="01CF9184" w14:textId="03BF0881" w:rsidR="00C04D46" w:rsidRPr="00AB5DF0" w:rsidRDefault="00C04D46" w:rsidP="00707C38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Expectation of Mathematical vocabulary used in lessons</w:t>
            </w:r>
          </w:p>
        </w:tc>
      </w:tr>
      <w:tr w:rsidR="00707C38" w:rsidRPr="00AB5DF0" w14:paraId="348C13CE" w14:textId="77777777" w:rsidTr="007744C4">
        <w:trPr>
          <w:trHeight w:val="1482"/>
        </w:trPr>
        <w:tc>
          <w:tcPr>
            <w:tcW w:w="4546" w:type="dxa"/>
            <w:vMerge/>
          </w:tcPr>
          <w:p w14:paraId="1EF2EF81" w14:textId="77777777" w:rsidR="00707C38" w:rsidRPr="00AB5DF0" w:rsidRDefault="00707C38" w:rsidP="00707C38">
            <w:pPr>
              <w:rPr>
                <w:rFonts w:ascii="Candara" w:hAnsi="Candara"/>
                <w:b/>
                <w:color w:val="385623" w:themeColor="accent6" w:themeShade="80"/>
                <w:u w:val="single"/>
              </w:rPr>
            </w:pPr>
          </w:p>
        </w:tc>
        <w:tc>
          <w:tcPr>
            <w:tcW w:w="1266" w:type="dxa"/>
          </w:tcPr>
          <w:p w14:paraId="68DADE1C" w14:textId="77777777" w:rsidR="00707C38" w:rsidRPr="00AB5DF0" w:rsidRDefault="00707C38" w:rsidP="00707C38">
            <w:pPr>
              <w:rPr>
                <w:rFonts w:ascii="Candara" w:hAnsi="Candara"/>
                <w:color w:val="000000" w:themeColor="text1"/>
              </w:rPr>
            </w:pPr>
          </w:p>
          <w:p w14:paraId="2F87C57E" w14:textId="77777777" w:rsidR="00707C38" w:rsidRPr="00AB5DF0" w:rsidRDefault="00707C38" w:rsidP="00707C38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1A9FF070" wp14:editId="04D7B9F4">
                  <wp:extent cx="641350" cy="641350"/>
                  <wp:effectExtent l="0" t="0" r="0" b="0"/>
                  <wp:docPr id="42" name="Graphic 42" descr="Spee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speech.sv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1350" cy="641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06B04D24" w14:textId="17941B0A" w:rsidR="00BD06D3" w:rsidRPr="00AB5DF0" w:rsidRDefault="00463B6D" w:rsidP="00707C38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/>
              </w:rPr>
              <w:t>Function, equation Quadratic, cubic, reciprocal Gradient, y-intercept, x-intercept, root Sketch, plot Kinematic Speed, distance, time Acceleration, deceleration Linear, non-linear Parabola, Asymptote Rate of change</w:t>
            </w:r>
          </w:p>
        </w:tc>
      </w:tr>
      <w:tr w:rsidR="00707C38" w:rsidRPr="00AB5DF0" w14:paraId="46B2BE8D" w14:textId="77777777" w:rsidTr="007744C4">
        <w:trPr>
          <w:trHeight w:val="1482"/>
        </w:trPr>
        <w:tc>
          <w:tcPr>
            <w:tcW w:w="4546" w:type="dxa"/>
            <w:vMerge/>
          </w:tcPr>
          <w:p w14:paraId="7CE08260" w14:textId="77777777" w:rsidR="00707C38" w:rsidRPr="00AB5DF0" w:rsidRDefault="00707C38" w:rsidP="00707C38">
            <w:pPr>
              <w:rPr>
                <w:rFonts w:ascii="Candara" w:hAnsi="Candara"/>
                <w:b/>
                <w:color w:val="385623" w:themeColor="accent6" w:themeShade="80"/>
                <w:u w:val="single"/>
              </w:rPr>
            </w:pPr>
          </w:p>
        </w:tc>
        <w:tc>
          <w:tcPr>
            <w:tcW w:w="1266" w:type="dxa"/>
          </w:tcPr>
          <w:p w14:paraId="4BF69416" w14:textId="77777777" w:rsidR="00707C38" w:rsidRPr="00AB5DF0" w:rsidRDefault="00707C38" w:rsidP="00707C38">
            <w:pPr>
              <w:rPr>
                <w:rFonts w:ascii="Candara" w:hAnsi="Candara"/>
                <w:color w:val="000000" w:themeColor="text1"/>
              </w:rPr>
            </w:pPr>
          </w:p>
          <w:p w14:paraId="4D9BE988" w14:textId="77777777" w:rsidR="00707C38" w:rsidRPr="00AB5DF0" w:rsidRDefault="00707C38" w:rsidP="00707C38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63058122" wp14:editId="6537D7BB">
                  <wp:extent cx="666750" cy="666750"/>
                  <wp:effectExtent l="0" t="0" r="0" b="0"/>
                  <wp:docPr id="43" name="Graphic 43" descr="Checklist RT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checklist_rtl.sv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6A6E01C7" w14:textId="77777777" w:rsidR="00463B6D" w:rsidRPr="00AB5DF0" w:rsidRDefault="00463B6D" w:rsidP="00463B6D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There will be a formal end of half-term exam incorporating the 2 units studied during the half-term and will recall work from Half-Term 1</w:t>
            </w:r>
          </w:p>
          <w:p w14:paraId="715AE291" w14:textId="19471832" w:rsidR="00C04D46" w:rsidRPr="00AB5DF0" w:rsidRDefault="00463B6D" w:rsidP="00463B6D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We will re-teach during an Exam Review lesson after the assessment</w:t>
            </w:r>
          </w:p>
        </w:tc>
      </w:tr>
      <w:tr w:rsidR="00707C38" w:rsidRPr="00AB5DF0" w14:paraId="36C53A8E" w14:textId="77777777" w:rsidTr="007744C4">
        <w:trPr>
          <w:trHeight w:val="1482"/>
        </w:trPr>
        <w:tc>
          <w:tcPr>
            <w:tcW w:w="4546" w:type="dxa"/>
            <w:vMerge/>
          </w:tcPr>
          <w:p w14:paraId="5244F406" w14:textId="77777777" w:rsidR="00707C38" w:rsidRPr="00AB5DF0" w:rsidRDefault="00707C38" w:rsidP="00707C38">
            <w:pPr>
              <w:rPr>
                <w:rFonts w:ascii="Candara" w:hAnsi="Candara"/>
                <w:b/>
                <w:color w:val="385623" w:themeColor="accent6" w:themeShade="80"/>
                <w:u w:val="single"/>
              </w:rPr>
            </w:pPr>
          </w:p>
        </w:tc>
        <w:tc>
          <w:tcPr>
            <w:tcW w:w="1266" w:type="dxa"/>
          </w:tcPr>
          <w:p w14:paraId="3A526AFD" w14:textId="77777777" w:rsidR="00707C38" w:rsidRPr="00AB5DF0" w:rsidRDefault="00707C38" w:rsidP="00707C38">
            <w:pPr>
              <w:rPr>
                <w:rFonts w:ascii="Candara" w:hAnsi="Candara"/>
                <w:color w:val="000000" w:themeColor="text1"/>
              </w:rPr>
            </w:pPr>
          </w:p>
          <w:p w14:paraId="06DF3977" w14:textId="77777777" w:rsidR="00707C38" w:rsidRPr="00AB5DF0" w:rsidRDefault="00707C38" w:rsidP="00707C38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10E4CC3B" wp14:editId="347B9AC6">
                  <wp:extent cx="647700" cy="647700"/>
                  <wp:effectExtent l="0" t="0" r="0" b="0"/>
                  <wp:docPr id="44" name="Graphic 44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home.sv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59230576" w14:textId="77777777" w:rsidR="00707C38" w:rsidRPr="00AB5DF0" w:rsidRDefault="00C04D46" w:rsidP="00707C38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Key Knowledge Organiser test – revise the key knowledge organiser given at the start of the unit</w:t>
            </w:r>
          </w:p>
          <w:p w14:paraId="12BE627A" w14:textId="77777777" w:rsidR="00C04D46" w:rsidRPr="00AB5DF0" w:rsidRDefault="00C04D46" w:rsidP="00707C38">
            <w:pPr>
              <w:rPr>
                <w:rFonts w:ascii="Candara" w:hAnsi="Candara"/>
                <w:color w:val="000000" w:themeColor="text1"/>
              </w:rPr>
            </w:pPr>
          </w:p>
          <w:p w14:paraId="3CAC3DA2" w14:textId="62C40EAD" w:rsidR="00C04D46" w:rsidRPr="00AB5DF0" w:rsidRDefault="00C04D46" w:rsidP="00707C38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Dr Frost Maths – practising skills using DrFrostMaths.com (a unique username and password will be provided by the school)</w:t>
            </w:r>
          </w:p>
        </w:tc>
      </w:tr>
      <w:tr w:rsidR="00707C38" w:rsidRPr="00AB5DF0" w14:paraId="3CB5D5A9" w14:textId="77777777" w:rsidTr="007744C4">
        <w:trPr>
          <w:trHeight w:val="1482"/>
        </w:trPr>
        <w:tc>
          <w:tcPr>
            <w:tcW w:w="4546" w:type="dxa"/>
            <w:vMerge w:val="restart"/>
          </w:tcPr>
          <w:p w14:paraId="47643719" w14:textId="33E4DB03" w:rsidR="00707C38" w:rsidRPr="00AB5DF0" w:rsidRDefault="00707C38" w:rsidP="00707C38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  <w:lastRenderedPageBreak/>
              <w:t xml:space="preserve">Half Term </w:t>
            </w:r>
            <w:r w:rsidR="009E3BAB"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  <w:t>1</w:t>
            </w: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  <w:t xml:space="preserve">: </w:t>
            </w:r>
            <w:r w:rsidR="00463B6D"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  <w:t>Expanding and Factorising</w:t>
            </w:r>
          </w:p>
          <w:p w14:paraId="46A5E4E1" w14:textId="654A6B45" w:rsidR="00BD06D3" w:rsidRPr="00AB5DF0" w:rsidRDefault="00BD06D3" w:rsidP="00707C38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</w:pPr>
          </w:p>
          <w:p w14:paraId="15329871" w14:textId="77777777" w:rsidR="00BD06D3" w:rsidRPr="00AB5DF0" w:rsidRDefault="00BD06D3" w:rsidP="00BD06D3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  <w:t>Declarative Knowledge:</w:t>
            </w:r>
          </w:p>
          <w:p w14:paraId="45F88FA4" w14:textId="68BBD4D6" w:rsidR="00BD06D3" w:rsidRPr="00AB5DF0" w:rsidRDefault="00271B5B" w:rsidP="00BD06D3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sz w:val="20"/>
                <w:szCs w:val="20"/>
              </w:rPr>
              <w:t>Understand that single brackets produce a linear graph and double brackets produce a quadratic graph</w:t>
            </w:r>
          </w:p>
          <w:p w14:paraId="08E0F4E8" w14:textId="77777777" w:rsidR="00AB5DF0" w:rsidRPr="00AB5DF0" w:rsidRDefault="00AB5DF0" w:rsidP="00BD06D3">
            <w:pPr>
              <w:rPr>
                <w:rFonts w:ascii="Candara" w:hAnsi="Candara"/>
                <w:sz w:val="20"/>
                <w:szCs w:val="20"/>
              </w:rPr>
            </w:pPr>
          </w:p>
          <w:p w14:paraId="6BAB5C12" w14:textId="77777777" w:rsidR="00BD06D3" w:rsidRPr="00AB5DF0" w:rsidRDefault="00BD06D3" w:rsidP="00BD06D3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  <w:t>Procedural Knowledge:</w:t>
            </w:r>
          </w:p>
          <w:p w14:paraId="6B77A1C3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Expand brackets with only positives</w:t>
            </w:r>
          </w:p>
          <w:p w14:paraId="6785A615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Expansion with more than 1 letter and/or more than 2 terms</w:t>
            </w:r>
          </w:p>
          <w:p w14:paraId="0D41515E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Expansion and simplify with 2 or more brackets</w:t>
            </w:r>
          </w:p>
          <w:p w14:paraId="1DDB3F8B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Expansion to problems with negatives within the brackets</w:t>
            </w:r>
          </w:p>
          <w:p w14:paraId="7F217A67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Expansion to problems with a negative outside the brackets</w:t>
            </w:r>
          </w:p>
          <w:p w14:paraId="4261C97D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Expansion with negative with 2 or more brackets</w:t>
            </w:r>
          </w:p>
          <w:p w14:paraId="3C7B94DB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Expansion with all fractions</w:t>
            </w:r>
          </w:p>
          <w:p w14:paraId="6C0A643B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Expansion with 2 brackets (all positive)</w:t>
            </w:r>
          </w:p>
          <w:p w14:paraId="65B420FE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Expansion with 2 brackets (all negative)</w:t>
            </w:r>
          </w:p>
          <w:p w14:paraId="4A62B053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Expansion with 2 brackets (mixed signs)</w:t>
            </w:r>
          </w:p>
          <w:p w14:paraId="47134A40" w14:textId="77777777" w:rsidR="00271B5B" w:rsidRPr="00AB5DF0" w:rsidRDefault="00271B5B" w:rsidP="00271B5B">
            <w:pPr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Expansion with 3 brackets</w:t>
            </w:r>
          </w:p>
          <w:p w14:paraId="4A145AE2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Factorise into a bracket with only positives and negative</w:t>
            </w:r>
          </w:p>
          <w:p w14:paraId="09EF5D95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inside the bracket</w:t>
            </w:r>
          </w:p>
          <w:p w14:paraId="3EE5C990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Factorisation with more than 1 factor</w:t>
            </w:r>
          </w:p>
          <w:p w14:paraId="10726824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Factorisation with negative common factors</w:t>
            </w:r>
          </w:p>
          <w:p w14:paraId="1011E3DB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Factorise with indices greater than 2</w:t>
            </w:r>
          </w:p>
          <w:p w14:paraId="195EF392" w14:textId="77777777" w:rsidR="00271B5B" w:rsidRPr="00AB5DF0" w:rsidRDefault="00271B5B" w:rsidP="00271B5B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Factorise quadratics (Only positives)</w:t>
            </w:r>
          </w:p>
          <w:p w14:paraId="6AB2E58E" w14:textId="77777777" w:rsidR="00271B5B" w:rsidRPr="00AB5DF0" w:rsidRDefault="00271B5B" w:rsidP="00271B5B">
            <w:pPr>
              <w:rPr>
                <w:rFonts w:ascii="Candara" w:hAnsi="Candara"/>
                <w:color w:val="385623" w:themeColor="accent6" w:themeShade="8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Factorise quadratics (With negatives)</w:t>
            </w:r>
          </w:p>
          <w:p w14:paraId="10C089EF" w14:textId="77777777" w:rsidR="00BD06D3" w:rsidRPr="00AB5DF0" w:rsidRDefault="00BD06D3" w:rsidP="00BD06D3">
            <w:pPr>
              <w:rPr>
                <w:rFonts w:ascii="Candara" w:hAnsi="Candara"/>
                <w:color w:val="385623" w:themeColor="accent6" w:themeShade="80"/>
                <w:sz w:val="20"/>
                <w:szCs w:val="20"/>
              </w:rPr>
            </w:pPr>
          </w:p>
          <w:p w14:paraId="13A0A6FB" w14:textId="39200F9F" w:rsidR="00BD06D3" w:rsidRPr="00AB5DF0" w:rsidRDefault="00BD06D3" w:rsidP="00707C38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  <w:t>Conditional Knowledge:</w:t>
            </w:r>
          </w:p>
          <w:p w14:paraId="5200D661" w14:textId="055239F5" w:rsidR="00463B6D" w:rsidRPr="00AB5DF0" w:rsidRDefault="00271B5B" w:rsidP="00271B5B">
            <w:pPr>
              <w:rPr>
                <w:rFonts w:ascii="Candara" w:hAnsi="Candara"/>
                <w:color w:val="000000" w:themeColor="text1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 w:themeColor="text1"/>
                <w:sz w:val="20"/>
                <w:szCs w:val="20"/>
              </w:rPr>
              <w:t xml:space="preserve">Know when to expand first or divide first to solve an equation. </w:t>
            </w:r>
          </w:p>
          <w:p w14:paraId="3E862506" w14:textId="409ABFEA" w:rsidR="00271B5B" w:rsidRPr="00AB5DF0" w:rsidRDefault="00271B5B" w:rsidP="00271B5B">
            <w:pPr>
              <w:rPr>
                <w:rFonts w:ascii="Candara" w:hAnsi="Candara"/>
                <w:color w:val="000000" w:themeColor="text1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 w:themeColor="text1"/>
                <w:sz w:val="20"/>
                <w:szCs w:val="20"/>
              </w:rPr>
              <w:t xml:space="preserve">Sketch the graph from the factorised </w:t>
            </w:r>
            <w:r w:rsidR="007F4794" w:rsidRPr="00AB5DF0">
              <w:rPr>
                <w:rFonts w:ascii="Candara" w:hAnsi="Candara"/>
                <w:color w:val="000000" w:themeColor="text1"/>
                <w:sz w:val="20"/>
                <w:szCs w:val="20"/>
              </w:rPr>
              <w:t>quadratic</w:t>
            </w:r>
            <w:r w:rsidRPr="00AB5DF0">
              <w:rPr>
                <w:rFonts w:ascii="Candara" w:hAnsi="Candara"/>
                <w:color w:val="000000" w:themeColor="text1"/>
                <w:sz w:val="20"/>
                <w:szCs w:val="20"/>
              </w:rPr>
              <w:t xml:space="preserve">. </w:t>
            </w:r>
          </w:p>
          <w:p w14:paraId="3A7B8F1A" w14:textId="77777777" w:rsidR="00707C38" w:rsidRPr="00AB5DF0" w:rsidRDefault="00707C38" w:rsidP="00707C38">
            <w:pPr>
              <w:rPr>
                <w:rFonts w:ascii="Candara" w:hAnsi="Candara"/>
                <w:b/>
                <w:sz w:val="20"/>
                <w:szCs w:val="20"/>
                <w:u w:val="single"/>
              </w:rPr>
            </w:pPr>
          </w:p>
        </w:tc>
        <w:tc>
          <w:tcPr>
            <w:tcW w:w="1266" w:type="dxa"/>
          </w:tcPr>
          <w:p w14:paraId="312DA300" w14:textId="77777777" w:rsidR="00707C38" w:rsidRPr="00AB5DF0" w:rsidRDefault="00707C38" w:rsidP="00707C38">
            <w:pPr>
              <w:rPr>
                <w:rFonts w:ascii="Candara" w:hAnsi="Candara"/>
                <w:color w:val="000000" w:themeColor="text1"/>
              </w:rPr>
            </w:pPr>
          </w:p>
          <w:p w14:paraId="3ED30693" w14:textId="77777777" w:rsidR="00707C38" w:rsidRPr="00AB5DF0" w:rsidRDefault="00707C38" w:rsidP="00707C38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2A5C0DBB" wp14:editId="28878EE2">
                  <wp:extent cx="590550" cy="590550"/>
                  <wp:effectExtent l="0" t="0" r="0" b="0"/>
                  <wp:docPr id="45" name="Graphic 45" descr="Book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books.sv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0550" cy="59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33F992F3" w14:textId="77777777" w:rsidR="00BD06D3" w:rsidRPr="00AB5DF0" w:rsidRDefault="00BD06D3" w:rsidP="00BD06D3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 xml:space="preserve">Modelling reading of questions by the class teacher – teaching like a Mathematician </w:t>
            </w:r>
          </w:p>
          <w:p w14:paraId="088744FB" w14:textId="77777777" w:rsidR="00BD06D3" w:rsidRPr="00AB5DF0" w:rsidRDefault="00BD06D3" w:rsidP="00BD06D3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 xml:space="preserve">Two key words at the start of each lesson defined </w:t>
            </w:r>
          </w:p>
          <w:p w14:paraId="40B00B7F" w14:textId="486DF659" w:rsidR="00707C38" w:rsidRPr="00AB5DF0" w:rsidRDefault="00BD06D3" w:rsidP="00BD06D3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Expectation of Mathematical vocabulary used in lessons</w:t>
            </w:r>
          </w:p>
        </w:tc>
      </w:tr>
      <w:tr w:rsidR="00707C38" w:rsidRPr="00AB5DF0" w14:paraId="52923D72" w14:textId="77777777" w:rsidTr="007744C4">
        <w:trPr>
          <w:trHeight w:val="1482"/>
        </w:trPr>
        <w:tc>
          <w:tcPr>
            <w:tcW w:w="4546" w:type="dxa"/>
            <w:vMerge/>
          </w:tcPr>
          <w:p w14:paraId="26D29C06" w14:textId="77777777" w:rsidR="00707C38" w:rsidRPr="00AB5DF0" w:rsidRDefault="00707C38" w:rsidP="00707C38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</w:pPr>
          </w:p>
        </w:tc>
        <w:tc>
          <w:tcPr>
            <w:tcW w:w="1266" w:type="dxa"/>
          </w:tcPr>
          <w:p w14:paraId="78B84DAB" w14:textId="77777777" w:rsidR="00707C38" w:rsidRPr="00AB5DF0" w:rsidRDefault="00707C38" w:rsidP="00707C38">
            <w:pPr>
              <w:rPr>
                <w:rFonts w:ascii="Candara" w:hAnsi="Candara"/>
                <w:color w:val="000000" w:themeColor="text1"/>
              </w:rPr>
            </w:pPr>
          </w:p>
          <w:p w14:paraId="5188A1DD" w14:textId="77777777" w:rsidR="00707C38" w:rsidRPr="00AB5DF0" w:rsidRDefault="00707C38" w:rsidP="00707C38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738146AB" wp14:editId="418114C4">
                  <wp:extent cx="641350" cy="641350"/>
                  <wp:effectExtent l="0" t="0" r="0" b="0"/>
                  <wp:docPr id="46" name="Graphic 46" descr="Spee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speech.sv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1350" cy="641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01B68829" w14:textId="13DBE6F2" w:rsidR="00707C38" w:rsidRPr="00AB5DF0" w:rsidRDefault="00A37187" w:rsidP="00707C38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/>
              </w:rPr>
              <w:t>Inequality Identity Equivalent Equation Formula, Formulae Expression Expand Linear Quadratic</w:t>
            </w:r>
          </w:p>
        </w:tc>
      </w:tr>
      <w:tr w:rsidR="007744C4" w:rsidRPr="00AB5DF0" w14:paraId="02894DDB" w14:textId="77777777" w:rsidTr="007744C4">
        <w:trPr>
          <w:trHeight w:val="1482"/>
        </w:trPr>
        <w:tc>
          <w:tcPr>
            <w:tcW w:w="4546" w:type="dxa"/>
            <w:vMerge/>
          </w:tcPr>
          <w:p w14:paraId="4F4C333B" w14:textId="77777777" w:rsidR="007744C4" w:rsidRPr="00AB5DF0" w:rsidRDefault="007744C4" w:rsidP="007744C4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</w:pPr>
          </w:p>
        </w:tc>
        <w:tc>
          <w:tcPr>
            <w:tcW w:w="1266" w:type="dxa"/>
          </w:tcPr>
          <w:p w14:paraId="39562FBB" w14:textId="77777777" w:rsidR="007744C4" w:rsidRPr="00AB5DF0" w:rsidRDefault="007744C4" w:rsidP="007744C4">
            <w:pPr>
              <w:rPr>
                <w:rFonts w:ascii="Candara" w:hAnsi="Candara"/>
                <w:color w:val="000000" w:themeColor="text1"/>
              </w:rPr>
            </w:pPr>
          </w:p>
          <w:p w14:paraId="3A71F5D8" w14:textId="77777777" w:rsidR="007744C4" w:rsidRPr="00AB5DF0" w:rsidRDefault="007744C4" w:rsidP="007744C4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10068CC8" wp14:editId="66538582">
                  <wp:extent cx="666750" cy="666750"/>
                  <wp:effectExtent l="0" t="0" r="0" b="0"/>
                  <wp:docPr id="47" name="Graphic 47" descr="Checklist RT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checklist_rtl.sv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743CE0B3" w14:textId="1856675A" w:rsidR="007744C4" w:rsidRPr="00AB5DF0" w:rsidRDefault="007744C4" w:rsidP="007744C4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There will be a formal end of half-term exam incorporating the 2 units studied during the half-term and will recall work from Half-Term 1</w:t>
            </w:r>
          </w:p>
          <w:p w14:paraId="40F1424D" w14:textId="5E8539AC" w:rsidR="007744C4" w:rsidRPr="00AB5DF0" w:rsidRDefault="007744C4" w:rsidP="007744C4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We will re-teach during an Exam Review lesson after the assessment</w:t>
            </w:r>
          </w:p>
        </w:tc>
      </w:tr>
      <w:tr w:rsidR="007744C4" w:rsidRPr="00AB5DF0" w14:paraId="2C27DFEE" w14:textId="77777777" w:rsidTr="007744C4">
        <w:trPr>
          <w:trHeight w:val="1482"/>
        </w:trPr>
        <w:tc>
          <w:tcPr>
            <w:tcW w:w="4546" w:type="dxa"/>
            <w:vMerge/>
          </w:tcPr>
          <w:p w14:paraId="687C81C7" w14:textId="77777777" w:rsidR="007744C4" w:rsidRPr="00AB5DF0" w:rsidRDefault="007744C4" w:rsidP="007744C4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</w:pPr>
          </w:p>
        </w:tc>
        <w:tc>
          <w:tcPr>
            <w:tcW w:w="1266" w:type="dxa"/>
          </w:tcPr>
          <w:p w14:paraId="0B8BAA7B" w14:textId="77777777" w:rsidR="007744C4" w:rsidRPr="00AB5DF0" w:rsidRDefault="007744C4" w:rsidP="007744C4">
            <w:pPr>
              <w:rPr>
                <w:rFonts w:ascii="Candara" w:hAnsi="Candara"/>
                <w:color w:val="000000" w:themeColor="text1"/>
              </w:rPr>
            </w:pPr>
          </w:p>
          <w:p w14:paraId="0817EC7B" w14:textId="77777777" w:rsidR="007744C4" w:rsidRPr="00AB5DF0" w:rsidRDefault="007744C4" w:rsidP="007744C4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2D35B68D" wp14:editId="00A90F66">
                  <wp:extent cx="647700" cy="647700"/>
                  <wp:effectExtent l="0" t="0" r="0" b="0"/>
                  <wp:docPr id="48" name="Graphic 48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home.sv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3802650F" w14:textId="77777777" w:rsidR="007744C4" w:rsidRPr="00AB5DF0" w:rsidRDefault="007744C4" w:rsidP="007744C4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Key Knowledge Organiser test – revise the key knowledge organiser given at the start of the unit</w:t>
            </w:r>
          </w:p>
          <w:p w14:paraId="4EEBC7AA" w14:textId="77777777" w:rsidR="007744C4" w:rsidRPr="00AB5DF0" w:rsidRDefault="007744C4" w:rsidP="007744C4">
            <w:pPr>
              <w:rPr>
                <w:rFonts w:ascii="Candara" w:hAnsi="Candara"/>
                <w:color w:val="000000" w:themeColor="text1"/>
              </w:rPr>
            </w:pPr>
          </w:p>
          <w:p w14:paraId="18D7DC37" w14:textId="4657AF15" w:rsidR="007744C4" w:rsidRPr="00AB5DF0" w:rsidRDefault="007744C4" w:rsidP="007744C4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Dr Frost Maths – practising skills using DrFrostMaths.com (a unique username and password will be provided by the school)</w:t>
            </w:r>
          </w:p>
        </w:tc>
      </w:tr>
      <w:tr w:rsidR="006127F8" w:rsidRPr="00AB5DF0" w14:paraId="5FA25FFC" w14:textId="77777777" w:rsidTr="006127F8">
        <w:trPr>
          <w:trHeight w:val="1482"/>
        </w:trPr>
        <w:tc>
          <w:tcPr>
            <w:tcW w:w="4546" w:type="dxa"/>
            <w:vMerge w:val="restart"/>
          </w:tcPr>
          <w:p w14:paraId="1EE4CD79" w14:textId="326B8AA2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  <w:t xml:space="preserve">Half Term 2: </w:t>
            </w:r>
            <w:r w:rsidR="00463B6D"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  <w:t>Transformations</w:t>
            </w:r>
          </w:p>
          <w:p w14:paraId="4AAB56D3" w14:textId="77777777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</w:pPr>
          </w:p>
          <w:p w14:paraId="2A2EBB83" w14:textId="77777777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  <w:t>Declarative Knowledge:</w:t>
            </w:r>
          </w:p>
          <w:p w14:paraId="5DDC68C7" w14:textId="55C71123" w:rsidR="006127F8" w:rsidRPr="00AB5DF0" w:rsidRDefault="007F4794" w:rsidP="00F7547E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sz w:val="20"/>
                <w:szCs w:val="20"/>
              </w:rPr>
              <w:t>Know the meaning of rotation, translation, enlargement and reflection</w:t>
            </w:r>
          </w:p>
          <w:p w14:paraId="50E9616D" w14:textId="77777777" w:rsidR="007F4794" w:rsidRPr="00AB5DF0" w:rsidRDefault="007F4794" w:rsidP="00F7547E">
            <w:pPr>
              <w:rPr>
                <w:rFonts w:ascii="Candara" w:hAnsi="Candara"/>
                <w:sz w:val="20"/>
                <w:szCs w:val="20"/>
              </w:rPr>
            </w:pPr>
          </w:p>
          <w:p w14:paraId="6BAC927A" w14:textId="77777777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  <w:t>Procedural Knowledge:</w:t>
            </w:r>
          </w:p>
          <w:p w14:paraId="5B4B51FA" w14:textId="77777777" w:rsidR="007F4794" w:rsidRPr="00AB5DF0" w:rsidRDefault="007F4794" w:rsidP="007F4794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Identify rotational symmetry</w:t>
            </w:r>
          </w:p>
          <w:p w14:paraId="7394CFDD" w14:textId="77777777" w:rsidR="007F4794" w:rsidRPr="00AB5DF0" w:rsidRDefault="007F4794" w:rsidP="007F4794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Describe a rotation</w:t>
            </w:r>
          </w:p>
          <w:p w14:paraId="2EF74EA4" w14:textId="77777777" w:rsidR="007F4794" w:rsidRPr="00AB5DF0" w:rsidRDefault="007F4794" w:rsidP="007F4794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Rotate a shape 180</w:t>
            </w:r>
            <w:r w:rsidRPr="00AB5DF0">
              <w:rPr>
                <w:rFonts w:ascii="Candara" w:hAnsi="Candara"/>
                <w:color w:val="000000"/>
                <w:sz w:val="20"/>
                <w:szCs w:val="20"/>
                <w:vertAlign w:val="superscript"/>
              </w:rPr>
              <w:t xml:space="preserve">0 </w:t>
            </w:r>
          </w:p>
          <w:p w14:paraId="6090BF12" w14:textId="77777777" w:rsidR="007F4794" w:rsidRPr="00AB5DF0" w:rsidRDefault="007F4794" w:rsidP="007F4794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Rotate a shape 90</w:t>
            </w:r>
            <w:r w:rsidRPr="00AB5DF0">
              <w:rPr>
                <w:rFonts w:ascii="Candara" w:hAnsi="Candara"/>
                <w:color w:val="000000"/>
                <w:sz w:val="20"/>
                <w:szCs w:val="20"/>
                <w:vertAlign w:val="superscript"/>
              </w:rPr>
              <w:t xml:space="preserve">0 </w:t>
            </w: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in any direction</w:t>
            </w:r>
          </w:p>
          <w:p w14:paraId="2BFEF90C" w14:textId="77777777" w:rsidR="007F4794" w:rsidRPr="00AB5DF0" w:rsidRDefault="007F4794" w:rsidP="007F4794">
            <w:pPr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Show any rotation on a coordinate grid</w:t>
            </w:r>
          </w:p>
          <w:p w14:paraId="6FA4FD39" w14:textId="77777777" w:rsidR="007F4794" w:rsidRPr="00AB5DF0" w:rsidRDefault="007F4794" w:rsidP="007F4794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Describe a translation</w:t>
            </w:r>
          </w:p>
          <w:p w14:paraId="279378EE" w14:textId="77777777" w:rsidR="007F4794" w:rsidRPr="00AB5DF0" w:rsidRDefault="007F4794" w:rsidP="007F4794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Describe a translation with a column vector</w:t>
            </w:r>
          </w:p>
          <w:p w14:paraId="5F931ACD" w14:textId="77777777" w:rsidR="007F4794" w:rsidRPr="00AB5DF0" w:rsidRDefault="007F4794" w:rsidP="007F4794">
            <w:pPr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Demonstrate how to translate (including with a column vector)</w:t>
            </w:r>
          </w:p>
          <w:p w14:paraId="29780A3C" w14:textId="77777777" w:rsidR="007F4794" w:rsidRPr="00AB5DF0" w:rsidRDefault="007F4794" w:rsidP="007F4794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Describe a reflection, describing the mirror line</w:t>
            </w:r>
          </w:p>
          <w:p w14:paraId="7D2D5884" w14:textId="77777777" w:rsidR="007F4794" w:rsidRPr="00AB5DF0" w:rsidRDefault="007F4794" w:rsidP="007F4794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Show a reflection in </w:t>
            </w:r>
            <w:proofErr w:type="gramStart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the a</w:t>
            </w:r>
            <w:proofErr w:type="gramEnd"/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 vertical or horizontal line</w:t>
            </w:r>
          </w:p>
          <w:p w14:paraId="4FA9AD0C" w14:textId="77777777" w:rsidR="007F4794" w:rsidRPr="00AB5DF0" w:rsidRDefault="007F4794" w:rsidP="007F4794">
            <w:pPr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Show a reflection in y = x or y = -x</w:t>
            </w:r>
          </w:p>
          <w:p w14:paraId="3B60912F" w14:textId="77777777" w:rsidR="007F4794" w:rsidRPr="00AB5DF0" w:rsidRDefault="007F4794" w:rsidP="007F4794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lastRenderedPageBreak/>
              <w:t>Describe a positive enlargement</w:t>
            </w:r>
          </w:p>
          <w:p w14:paraId="02AE7A2A" w14:textId="77777777" w:rsidR="007F4794" w:rsidRPr="00AB5DF0" w:rsidRDefault="007F4794" w:rsidP="007F4794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Show a positive enlargement on a grid</w:t>
            </w:r>
          </w:p>
          <w:p w14:paraId="7A9158AC" w14:textId="77777777" w:rsidR="007F4794" w:rsidRPr="00AB5DF0" w:rsidRDefault="007F4794" w:rsidP="007F4794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Show a positive enlargement using ray lines and a centre</w:t>
            </w:r>
          </w:p>
          <w:p w14:paraId="3503C043" w14:textId="77777777" w:rsidR="007F4794" w:rsidRPr="00AB5DF0" w:rsidRDefault="007F4794" w:rsidP="007F4794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Show a positive fractional enlargement using ray lines</w:t>
            </w:r>
          </w:p>
          <w:p w14:paraId="6BF3ABF8" w14:textId="77777777" w:rsidR="007F4794" w:rsidRPr="00AB5DF0" w:rsidRDefault="007F4794" w:rsidP="007F4794">
            <w:pPr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Show a negative enlargement using ray line</w:t>
            </w:r>
          </w:p>
          <w:p w14:paraId="7E193CEE" w14:textId="77777777" w:rsidR="007F4794" w:rsidRPr="00AB5DF0" w:rsidRDefault="007F4794" w:rsidP="007F4794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Demonstrate how to move the object through more than 1 transformation</w:t>
            </w:r>
          </w:p>
          <w:p w14:paraId="29436FC6" w14:textId="77777777" w:rsidR="007F4794" w:rsidRPr="00AB5DF0" w:rsidRDefault="007F4794" w:rsidP="007F4794">
            <w:pPr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Describe and object moved through more than 1 transformation</w:t>
            </w:r>
          </w:p>
          <w:p w14:paraId="567C39A5" w14:textId="77777777" w:rsidR="006127F8" w:rsidRPr="00AB5DF0" w:rsidRDefault="006127F8" w:rsidP="00F7547E">
            <w:pPr>
              <w:rPr>
                <w:rFonts w:ascii="Candara" w:hAnsi="Candara"/>
                <w:color w:val="385623" w:themeColor="accent6" w:themeShade="80"/>
                <w:sz w:val="20"/>
                <w:szCs w:val="20"/>
              </w:rPr>
            </w:pPr>
          </w:p>
          <w:p w14:paraId="3309D242" w14:textId="1E04081A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  <w:t>Conditional Knowledge:</w:t>
            </w:r>
          </w:p>
          <w:p w14:paraId="25775231" w14:textId="5DB599DD" w:rsidR="006127F8" w:rsidRPr="00AB5DF0" w:rsidRDefault="007F4794" w:rsidP="00F7547E">
            <w:pPr>
              <w:rPr>
                <w:rFonts w:ascii="Candara" w:hAnsi="Candara"/>
                <w:color w:val="385623" w:themeColor="accent6" w:themeShade="8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Identify invariant points</w:t>
            </w:r>
          </w:p>
          <w:p w14:paraId="6D98E742" w14:textId="77777777" w:rsidR="006127F8" w:rsidRPr="00AB5DF0" w:rsidRDefault="006127F8" w:rsidP="00F7547E">
            <w:pPr>
              <w:rPr>
                <w:rFonts w:ascii="Candara" w:hAnsi="Candara"/>
                <w:b/>
                <w:sz w:val="20"/>
                <w:szCs w:val="20"/>
                <w:u w:val="single"/>
              </w:rPr>
            </w:pPr>
          </w:p>
        </w:tc>
        <w:tc>
          <w:tcPr>
            <w:tcW w:w="1266" w:type="dxa"/>
          </w:tcPr>
          <w:p w14:paraId="1DECB76E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</w:p>
          <w:p w14:paraId="1D45B288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467881CA" wp14:editId="1817F050">
                  <wp:extent cx="590550" cy="590550"/>
                  <wp:effectExtent l="0" t="0" r="0" b="0"/>
                  <wp:docPr id="5" name="Graphic 5" descr="Book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books.sv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0550" cy="59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15DECE65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 xml:space="preserve">Modelling reading of questions by the class teacher – teaching like a Mathematician </w:t>
            </w:r>
          </w:p>
          <w:p w14:paraId="1FA0BB01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 xml:space="preserve">Two key words at the start of each lesson defined </w:t>
            </w:r>
          </w:p>
          <w:p w14:paraId="7432E5AF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Expectation of Mathematical vocabulary used in lessons</w:t>
            </w:r>
          </w:p>
        </w:tc>
      </w:tr>
      <w:tr w:rsidR="006127F8" w:rsidRPr="00AB5DF0" w14:paraId="710CFBDB" w14:textId="77777777" w:rsidTr="006127F8">
        <w:trPr>
          <w:trHeight w:val="1482"/>
        </w:trPr>
        <w:tc>
          <w:tcPr>
            <w:tcW w:w="4546" w:type="dxa"/>
            <w:vMerge/>
          </w:tcPr>
          <w:p w14:paraId="734938A9" w14:textId="77777777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</w:pPr>
          </w:p>
        </w:tc>
        <w:tc>
          <w:tcPr>
            <w:tcW w:w="1266" w:type="dxa"/>
          </w:tcPr>
          <w:p w14:paraId="5B0F9DBC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</w:p>
          <w:p w14:paraId="01231655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696ADCF1" wp14:editId="43AAE603">
                  <wp:extent cx="641350" cy="641350"/>
                  <wp:effectExtent l="0" t="0" r="0" b="0"/>
                  <wp:docPr id="6" name="Graphic 6" descr="Spee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speech.sv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1350" cy="641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3A1C76F9" w14:textId="6F2BD042" w:rsidR="006127F8" w:rsidRPr="00AB5DF0" w:rsidRDefault="00A37187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/>
              </w:rPr>
              <w:t>(Cartesian) coordinates Axis, axes, x-axis, y-axis Origin Quadrant Translation, Reflection, Rotation Transformation Object, Image Congruent, congruence Mirror line Vector Centre of rotation, invariant point, Enlarge, enlargement Scaling Scale factor Centre of enlargement Object Image</w:t>
            </w:r>
          </w:p>
        </w:tc>
      </w:tr>
      <w:tr w:rsidR="006127F8" w:rsidRPr="00AB5DF0" w14:paraId="289CD215" w14:textId="77777777" w:rsidTr="006127F8">
        <w:trPr>
          <w:trHeight w:val="1482"/>
        </w:trPr>
        <w:tc>
          <w:tcPr>
            <w:tcW w:w="4546" w:type="dxa"/>
            <w:vMerge/>
          </w:tcPr>
          <w:p w14:paraId="1A26FE37" w14:textId="77777777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</w:pPr>
          </w:p>
        </w:tc>
        <w:tc>
          <w:tcPr>
            <w:tcW w:w="1266" w:type="dxa"/>
          </w:tcPr>
          <w:p w14:paraId="64F34EFB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</w:p>
          <w:p w14:paraId="6529EC91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0E46E07A" wp14:editId="501E6490">
                  <wp:extent cx="666750" cy="666750"/>
                  <wp:effectExtent l="0" t="0" r="0" b="0"/>
                  <wp:docPr id="7" name="Graphic 7" descr="Checklist RT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checklist_rtl.sv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14655A69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There will be a formal end of half-term exam incorporating the 2 units studied during the half-term and will recall work from Half-Term 1</w:t>
            </w:r>
          </w:p>
          <w:p w14:paraId="0F4A188F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We will re-teach during an Exam Review lesson after the assessment</w:t>
            </w:r>
          </w:p>
        </w:tc>
      </w:tr>
      <w:tr w:rsidR="006127F8" w:rsidRPr="00AB5DF0" w14:paraId="056673E3" w14:textId="77777777" w:rsidTr="006127F8">
        <w:trPr>
          <w:trHeight w:val="1482"/>
        </w:trPr>
        <w:tc>
          <w:tcPr>
            <w:tcW w:w="4546" w:type="dxa"/>
            <w:vMerge/>
          </w:tcPr>
          <w:p w14:paraId="233448F2" w14:textId="77777777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</w:pPr>
          </w:p>
        </w:tc>
        <w:tc>
          <w:tcPr>
            <w:tcW w:w="1266" w:type="dxa"/>
          </w:tcPr>
          <w:p w14:paraId="27DF332C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</w:p>
          <w:p w14:paraId="38BAEEDC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3904C3A7" wp14:editId="06D2A142">
                  <wp:extent cx="647700" cy="647700"/>
                  <wp:effectExtent l="0" t="0" r="0" b="0"/>
                  <wp:docPr id="8" name="Graphic 8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home.sv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766A3986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Key Knowledge Organiser test – revise the key knowledge organiser given at the start of the unit</w:t>
            </w:r>
          </w:p>
          <w:p w14:paraId="642DAE15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</w:p>
          <w:p w14:paraId="477C44C1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Dr Frost Maths – practising skills using DrFrostMaths.com (a unique username and password will be provided by the school)</w:t>
            </w:r>
          </w:p>
        </w:tc>
      </w:tr>
      <w:tr w:rsidR="006127F8" w:rsidRPr="00AB5DF0" w14:paraId="36FB31F7" w14:textId="77777777" w:rsidTr="006127F8">
        <w:trPr>
          <w:trHeight w:val="1482"/>
        </w:trPr>
        <w:tc>
          <w:tcPr>
            <w:tcW w:w="4546" w:type="dxa"/>
            <w:vMerge w:val="restart"/>
          </w:tcPr>
          <w:p w14:paraId="08616F20" w14:textId="4D951D64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  <w:t xml:space="preserve">Half Term 2: </w:t>
            </w:r>
            <w:r w:rsidR="00463B6D"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  <w:t>Financial Maths</w:t>
            </w:r>
          </w:p>
          <w:p w14:paraId="1CF0CBE2" w14:textId="77777777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  <w:u w:val="single"/>
              </w:rPr>
            </w:pPr>
          </w:p>
          <w:p w14:paraId="5CCA6BDA" w14:textId="77777777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  <w:t>Declarative Knowledge:</w:t>
            </w:r>
          </w:p>
          <w:p w14:paraId="400E4C84" w14:textId="2FF810D9" w:rsidR="007F4794" w:rsidRPr="00AB5DF0" w:rsidRDefault="007F4794" w:rsidP="007F4794">
            <w:pPr>
              <w:pStyle w:val="NormalWeb"/>
              <w:spacing w:before="0" w:beforeAutospacing="0" w:after="0" w:afterAutospacing="0"/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Have an awareness of where money can come from.</w:t>
            </w:r>
          </w:p>
          <w:p w14:paraId="71D4690E" w14:textId="31BE5ADC" w:rsidR="007F4794" w:rsidRPr="00AB5DF0" w:rsidRDefault="007F4794" w:rsidP="007F4794">
            <w:pPr>
              <w:pStyle w:val="NormalWeb"/>
              <w:spacing w:before="0" w:beforeAutospacing="0" w:after="0" w:afterAutospacing="0"/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Understand and use common financial terminology</w:t>
            </w:r>
          </w:p>
          <w:p w14:paraId="5AAB1F16" w14:textId="1BB78FE9" w:rsidR="007F4794" w:rsidRPr="00AB5DF0" w:rsidRDefault="007F4794" w:rsidP="007F4794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Understand the role of Income Tax and National Insurance </w:t>
            </w:r>
          </w:p>
          <w:p w14:paraId="5C98605D" w14:textId="77777777" w:rsidR="006127F8" w:rsidRPr="00AB5DF0" w:rsidRDefault="006127F8" w:rsidP="00F7547E">
            <w:pPr>
              <w:rPr>
                <w:rFonts w:ascii="Candara" w:hAnsi="Candara"/>
                <w:sz w:val="20"/>
                <w:szCs w:val="20"/>
              </w:rPr>
            </w:pPr>
          </w:p>
          <w:p w14:paraId="5CB5A547" w14:textId="77777777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  <w:t>Procedural Knowledge:</w:t>
            </w:r>
          </w:p>
          <w:p w14:paraId="304F0B04" w14:textId="77777777" w:rsidR="007F4794" w:rsidRPr="00AB5DF0" w:rsidRDefault="007F4794" w:rsidP="007F4794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Be able to interpret a bank statement.</w:t>
            </w:r>
          </w:p>
          <w:p w14:paraId="63666AB9" w14:textId="77777777" w:rsidR="007F4794" w:rsidRPr="00AB5DF0" w:rsidRDefault="007F4794" w:rsidP="007F4794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Be able to interpret and create a budget, with an awareness of accuracy and estimated values</w:t>
            </w:r>
          </w:p>
          <w:p w14:paraId="6B1925FA" w14:textId="77777777" w:rsidR="007F4794" w:rsidRPr="00AB5DF0" w:rsidRDefault="007F4794" w:rsidP="007F4794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Calculate VAT at different rates</w:t>
            </w:r>
          </w:p>
          <w:p w14:paraId="3ED2E1CE" w14:textId="77777777" w:rsidR="007F4794" w:rsidRPr="00AB5DF0" w:rsidRDefault="007F4794" w:rsidP="007F4794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Be able to calculate profit and loss for business contexts</w:t>
            </w:r>
          </w:p>
          <w:p w14:paraId="3B2D6A96" w14:textId="77777777" w:rsidR="007F4794" w:rsidRPr="00AB5DF0" w:rsidRDefault="007F4794" w:rsidP="007F4794">
            <w:pPr>
              <w:rPr>
                <w:rFonts w:ascii="Candara" w:hAnsi="Candara"/>
                <w:b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Calculate percentage profit and loss</w:t>
            </w:r>
          </w:p>
          <w:p w14:paraId="585ED2A9" w14:textId="77777777" w:rsidR="007F4794" w:rsidRPr="00AB5DF0" w:rsidRDefault="007F4794" w:rsidP="007F4794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Move freely between hourly, weekly, monthly and annual pay</w:t>
            </w:r>
          </w:p>
          <w:p w14:paraId="48C472E3" w14:textId="77777777" w:rsidR="007F4794" w:rsidRPr="00AB5DF0" w:rsidRDefault="007F4794" w:rsidP="007F4794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Calculate gross income for a variety of wage schemes </w:t>
            </w:r>
          </w:p>
          <w:p w14:paraId="337851F9" w14:textId="77777777" w:rsidR="007F4794" w:rsidRPr="00AB5DF0" w:rsidRDefault="007F4794" w:rsidP="007F4794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Calculate bonus income using percentage commission</w:t>
            </w:r>
          </w:p>
          <w:p w14:paraId="29ED7954" w14:textId="77777777" w:rsidR="007F4794" w:rsidRPr="00AB5DF0" w:rsidRDefault="007F4794" w:rsidP="007F4794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Calculate Taxable Pay</w:t>
            </w:r>
          </w:p>
          <w:p w14:paraId="475BE425" w14:textId="77777777" w:rsidR="007F4794" w:rsidRPr="00AB5DF0" w:rsidRDefault="007F4794" w:rsidP="007F4794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Calculate Net Income</w:t>
            </w:r>
          </w:p>
          <w:p w14:paraId="3F92784C" w14:textId="77777777" w:rsidR="006127F8" w:rsidRPr="00AB5DF0" w:rsidRDefault="006127F8" w:rsidP="00F7547E">
            <w:pPr>
              <w:rPr>
                <w:rFonts w:ascii="Candara" w:hAnsi="Candara"/>
                <w:color w:val="385623" w:themeColor="accent6" w:themeShade="80"/>
                <w:sz w:val="20"/>
                <w:szCs w:val="20"/>
              </w:rPr>
            </w:pPr>
          </w:p>
          <w:p w14:paraId="1DB6154D" w14:textId="6C18958A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</w:pPr>
            <w:r w:rsidRPr="00AB5DF0">
              <w:rPr>
                <w:rFonts w:ascii="Candara" w:hAnsi="Candara"/>
                <w:b/>
                <w:color w:val="385623" w:themeColor="accent6" w:themeShade="80"/>
                <w:sz w:val="20"/>
                <w:szCs w:val="20"/>
              </w:rPr>
              <w:t xml:space="preserve">Conditional Knowledge: </w:t>
            </w:r>
          </w:p>
          <w:p w14:paraId="0063FC18" w14:textId="77777777" w:rsidR="007F4794" w:rsidRPr="00AB5DF0" w:rsidRDefault="00463B6D" w:rsidP="00463B6D">
            <w:pPr>
              <w:pStyle w:val="NormalWeb"/>
              <w:spacing w:before="0" w:beforeAutospacing="0" w:after="0" w:afterAutospacing="0"/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Apply tax and national insurance rates correctly by income band</w:t>
            </w:r>
          </w:p>
          <w:p w14:paraId="016C2E63" w14:textId="16CAD6A0" w:rsidR="00463B6D" w:rsidRPr="00AB5DF0" w:rsidRDefault="00463B6D" w:rsidP="00463B6D">
            <w:pPr>
              <w:pStyle w:val="NormalWeb"/>
              <w:spacing w:before="0" w:beforeAutospacing="0" w:after="0" w:afterAutospacing="0"/>
              <w:rPr>
                <w:rFonts w:ascii="Candara" w:hAnsi="Candara"/>
                <w:color w:val="000000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 xml:space="preserve">Calculate total deductions (tax and national insurance) </w:t>
            </w:r>
          </w:p>
          <w:p w14:paraId="6D5BE3D7" w14:textId="626B3EFA" w:rsidR="006127F8" w:rsidRPr="00AB5DF0" w:rsidRDefault="00463B6D" w:rsidP="00463B6D">
            <w:pPr>
              <w:rPr>
                <w:rFonts w:ascii="Candara" w:hAnsi="Candara"/>
                <w:sz w:val="20"/>
                <w:szCs w:val="20"/>
              </w:rPr>
            </w:pPr>
            <w:r w:rsidRPr="00AB5DF0">
              <w:rPr>
                <w:rFonts w:ascii="Candara" w:hAnsi="Candara"/>
                <w:color w:val="000000"/>
                <w:sz w:val="20"/>
                <w:szCs w:val="20"/>
              </w:rPr>
              <w:t>Compare and analyse impact of changes to rates and pay schemes</w:t>
            </w:r>
          </w:p>
          <w:p w14:paraId="688175CD" w14:textId="77777777" w:rsidR="006127F8" w:rsidRPr="00AB5DF0" w:rsidRDefault="006127F8" w:rsidP="00F7547E">
            <w:pPr>
              <w:rPr>
                <w:rFonts w:ascii="Candara" w:hAnsi="Candara"/>
                <w:sz w:val="20"/>
                <w:szCs w:val="20"/>
              </w:rPr>
            </w:pPr>
          </w:p>
        </w:tc>
        <w:tc>
          <w:tcPr>
            <w:tcW w:w="1266" w:type="dxa"/>
          </w:tcPr>
          <w:p w14:paraId="49913507" w14:textId="77777777" w:rsidR="006127F8" w:rsidRPr="00AB5DF0" w:rsidRDefault="006127F8" w:rsidP="00F7547E">
            <w:pPr>
              <w:jc w:val="center"/>
              <w:rPr>
                <w:rFonts w:ascii="Candara" w:hAnsi="Candara"/>
                <w:color w:val="000000" w:themeColor="text1"/>
              </w:rPr>
            </w:pPr>
          </w:p>
          <w:p w14:paraId="62AC3B89" w14:textId="77777777" w:rsidR="006127F8" w:rsidRPr="00AB5DF0" w:rsidRDefault="006127F8" w:rsidP="00F7547E">
            <w:pPr>
              <w:jc w:val="center"/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5962BC9A" wp14:editId="3BEA373D">
                  <wp:extent cx="590550" cy="590550"/>
                  <wp:effectExtent l="0" t="0" r="0" b="0"/>
                  <wp:docPr id="9" name="Graphic 9" descr="Book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books.sv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0550" cy="59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0474E97D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Modelling</w:t>
            </w:r>
            <w:bookmarkStart w:id="0" w:name="_GoBack"/>
            <w:bookmarkEnd w:id="0"/>
            <w:r w:rsidRPr="00AB5DF0">
              <w:rPr>
                <w:rFonts w:ascii="Candara" w:hAnsi="Candara"/>
                <w:color w:val="000000" w:themeColor="text1"/>
              </w:rPr>
              <w:t xml:space="preserve"> reading of questions by the class teacher – teaching like a Mathematician </w:t>
            </w:r>
          </w:p>
          <w:p w14:paraId="142E1769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 xml:space="preserve">Two key words at the start of each lesson defined </w:t>
            </w:r>
          </w:p>
          <w:p w14:paraId="4744D70F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Expectation of Mathematical vocabulary used in lessons</w:t>
            </w:r>
          </w:p>
        </w:tc>
      </w:tr>
      <w:tr w:rsidR="006127F8" w:rsidRPr="00AB5DF0" w14:paraId="4E3B9B6A" w14:textId="77777777" w:rsidTr="006127F8">
        <w:trPr>
          <w:trHeight w:val="1482"/>
        </w:trPr>
        <w:tc>
          <w:tcPr>
            <w:tcW w:w="4546" w:type="dxa"/>
            <w:vMerge/>
          </w:tcPr>
          <w:p w14:paraId="5DB8B090" w14:textId="77777777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u w:val="single"/>
              </w:rPr>
            </w:pPr>
          </w:p>
        </w:tc>
        <w:tc>
          <w:tcPr>
            <w:tcW w:w="1266" w:type="dxa"/>
          </w:tcPr>
          <w:p w14:paraId="115A6A5E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</w:p>
          <w:p w14:paraId="54AF5AC2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2355EA17" wp14:editId="32024069">
                  <wp:extent cx="641350" cy="641350"/>
                  <wp:effectExtent l="0" t="0" r="0" b="0"/>
                  <wp:docPr id="10" name="Graphic 10" descr="Spee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speech.sv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1350" cy="641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6639B0AC" w14:textId="6D2EFF95" w:rsidR="006127F8" w:rsidRPr="00AB5DF0" w:rsidRDefault="007205A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</w:rPr>
              <w:t xml:space="preserve">To credit </w:t>
            </w:r>
            <w:proofErr w:type="gramStart"/>
            <w:r w:rsidRPr="00AB5DF0">
              <w:rPr>
                <w:rFonts w:ascii="Candara" w:hAnsi="Candara"/>
              </w:rPr>
              <w:t>To</w:t>
            </w:r>
            <w:proofErr w:type="gramEnd"/>
            <w:r w:rsidRPr="00AB5DF0">
              <w:rPr>
                <w:rFonts w:ascii="Candara" w:hAnsi="Candara"/>
              </w:rPr>
              <w:t xml:space="preserve"> debit Expenditure Income Salary Wage Inheritance Rent Mortgage Utilities Tax Budget VAT ‘Value Added Tax’ Interest Simple Interest Compound Interest Debt Appreciation Depreciation </w:t>
            </w:r>
            <w:r w:rsidR="00290211" w:rsidRPr="00AB5DF0">
              <w:rPr>
                <w:rFonts w:ascii="Candara" w:hAnsi="Candara"/>
              </w:rPr>
              <w:t>Per Annum. Expenditure, Profit.</w:t>
            </w:r>
          </w:p>
        </w:tc>
      </w:tr>
      <w:tr w:rsidR="006127F8" w:rsidRPr="00AB5DF0" w14:paraId="7C05A735" w14:textId="77777777" w:rsidTr="006127F8">
        <w:trPr>
          <w:trHeight w:val="1482"/>
        </w:trPr>
        <w:tc>
          <w:tcPr>
            <w:tcW w:w="4546" w:type="dxa"/>
            <w:vMerge/>
          </w:tcPr>
          <w:p w14:paraId="5FC5FEAF" w14:textId="77777777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u w:val="single"/>
              </w:rPr>
            </w:pPr>
          </w:p>
        </w:tc>
        <w:tc>
          <w:tcPr>
            <w:tcW w:w="1266" w:type="dxa"/>
          </w:tcPr>
          <w:p w14:paraId="49C85CDC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</w:p>
          <w:p w14:paraId="269F433C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1B6DBDA2" wp14:editId="5C10C040">
                  <wp:extent cx="666750" cy="666750"/>
                  <wp:effectExtent l="0" t="0" r="0" b="0"/>
                  <wp:docPr id="11" name="Graphic 11" descr="Checklist RT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checklist_rtl.sv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46E30A12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 xml:space="preserve">There will be a formal end of half-term exam incorporating the 2 units studied during the half-term. </w:t>
            </w:r>
          </w:p>
          <w:p w14:paraId="0F063400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We will re-teach during an Exam Review lesson after the assessment</w:t>
            </w:r>
          </w:p>
        </w:tc>
      </w:tr>
      <w:tr w:rsidR="006127F8" w:rsidRPr="00AB5DF0" w14:paraId="20A0F1A3" w14:textId="77777777" w:rsidTr="006127F8">
        <w:trPr>
          <w:trHeight w:val="1482"/>
        </w:trPr>
        <w:tc>
          <w:tcPr>
            <w:tcW w:w="4546" w:type="dxa"/>
            <w:vMerge/>
          </w:tcPr>
          <w:p w14:paraId="7FEC99D5" w14:textId="77777777" w:rsidR="006127F8" w:rsidRPr="00AB5DF0" w:rsidRDefault="006127F8" w:rsidP="00F7547E">
            <w:pPr>
              <w:rPr>
                <w:rFonts w:ascii="Candara" w:hAnsi="Candara"/>
                <w:b/>
                <w:color w:val="385623" w:themeColor="accent6" w:themeShade="80"/>
                <w:u w:val="single"/>
              </w:rPr>
            </w:pPr>
          </w:p>
        </w:tc>
        <w:tc>
          <w:tcPr>
            <w:tcW w:w="1266" w:type="dxa"/>
          </w:tcPr>
          <w:p w14:paraId="32D66AB4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</w:p>
          <w:p w14:paraId="66C84BA3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09AC2D45" wp14:editId="2D5177A0">
                  <wp:extent cx="647700" cy="647700"/>
                  <wp:effectExtent l="0" t="0" r="0" b="0"/>
                  <wp:docPr id="12" name="Graphic 12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home.sv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2D0A9AA9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Key Knowledge Organiser test – revise the key knowledge organiser given at the start of the unit</w:t>
            </w:r>
          </w:p>
          <w:p w14:paraId="0ADC1532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</w:p>
          <w:p w14:paraId="3825E3CD" w14:textId="77777777" w:rsidR="006127F8" w:rsidRPr="00AB5DF0" w:rsidRDefault="006127F8" w:rsidP="00F7547E">
            <w:pPr>
              <w:rPr>
                <w:rFonts w:ascii="Candara" w:hAnsi="Candara"/>
                <w:color w:val="000000" w:themeColor="text1"/>
              </w:rPr>
            </w:pPr>
            <w:r w:rsidRPr="00AB5DF0">
              <w:rPr>
                <w:rFonts w:ascii="Candara" w:hAnsi="Candara"/>
                <w:color w:val="000000" w:themeColor="text1"/>
              </w:rPr>
              <w:t>Dr Frost Maths – practising skills using DrFrostMaths.com (a unique username and password will be provided by the school)</w:t>
            </w:r>
          </w:p>
        </w:tc>
      </w:tr>
    </w:tbl>
    <w:p w14:paraId="10C67EE9" w14:textId="77777777" w:rsidR="00707C38" w:rsidRPr="00707C38" w:rsidRDefault="00707C38" w:rsidP="00707C38">
      <w:pPr>
        <w:jc w:val="center"/>
        <w:rPr>
          <w:rFonts w:ascii="Candara" w:hAnsi="Candara"/>
          <w:b/>
          <w:color w:val="C00000"/>
          <w:sz w:val="36"/>
          <w:szCs w:val="36"/>
          <w:u w:val="single"/>
        </w:rPr>
      </w:pPr>
    </w:p>
    <w:sectPr w:rsidR="00707C38" w:rsidRPr="00707C38" w:rsidSect="009B1B41">
      <w:headerReference w:type="default" r:id="rId18"/>
      <w:pgSz w:w="11906" w:h="16838"/>
      <w:pgMar w:top="2268" w:right="1440" w:bottom="567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03E50D" w14:textId="77777777" w:rsidR="00707C38" w:rsidRDefault="00707C38" w:rsidP="00707C38">
      <w:pPr>
        <w:spacing w:after="0" w:line="240" w:lineRule="auto"/>
      </w:pPr>
      <w:r>
        <w:separator/>
      </w:r>
    </w:p>
  </w:endnote>
  <w:endnote w:type="continuationSeparator" w:id="0">
    <w:p w14:paraId="58669776" w14:textId="77777777" w:rsidR="00707C38" w:rsidRDefault="00707C38" w:rsidP="00707C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C07D2A" w14:textId="77777777" w:rsidR="00707C38" w:rsidRDefault="00707C38" w:rsidP="00707C38">
      <w:pPr>
        <w:spacing w:after="0" w:line="240" w:lineRule="auto"/>
      </w:pPr>
      <w:r>
        <w:separator/>
      </w:r>
    </w:p>
  </w:footnote>
  <w:footnote w:type="continuationSeparator" w:id="0">
    <w:p w14:paraId="33CADA4C" w14:textId="77777777" w:rsidR="00707C38" w:rsidRDefault="00707C38" w:rsidP="00707C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FA9FF2" w14:textId="77777777" w:rsidR="00707C38" w:rsidRDefault="00707C38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2AD2767" wp14:editId="77CD8629">
          <wp:simplePos x="0" y="0"/>
          <wp:positionH relativeFrom="column">
            <wp:posOffset>4622800</wp:posOffset>
          </wp:positionH>
          <wp:positionV relativeFrom="paragraph">
            <wp:posOffset>-449580</wp:posOffset>
          </wp:positionV>
          <wp:extent cx="1913255" cy="1455420"/>
          <wp:effectExtent l="0" t="0" r="0" b="0"/>
          <wp:wrapTight wrapText="bothSides">
            <wp:wrapPolygon edited="0">
              <wp:start x="0" y="0"/>
              <wp:lineTo x="0" y="21204"/>
              <wp:lineTo x="21292" y="21204"/>
              <wp:lineTo x="21292" y="0"/>
              <wp:lineTo x="0" y="0"/>
            </wp:wrapPolygon>
          </wp:wrapTight>
          <wp:docPr id="61" name="Picture 2">
            <a:extLst xmlns:a="http://schemas.openxmlformats.org/drawingml/2006/main">
              <a:ext uri="{FF2B5EF4-FFF2-40B4-BE49-F238E27FC236}">
                <a16:creationId xmlns:a16="http://schemas.microsoft.com/office/drawing/2014/main" id="{82E7B083-37B9-420A-8E54-4DD3A6CE3158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>
                    <a:extLst>
                      <a:ext uri="{FF2B5EF4-FFF2-40B4-BE49-F238E27FC236}">
                        <a16:creationId xmlns:a16="http://schemas.microsoft.com/office/drawing/2014/main" id="{82E7B083-37B9-420A-8E54-4DD3A6CE3158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778" r="51562" b="38272"/>
                  <a:stretch/>
                </pic:blipFill>
                <pic:spPr>
                  <a:xfrm>
                    <a:off x="0" y="0"/>
                    <a:ext cx="1913255" cy="1455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22A0DAE4" wp14:editId="0FFA2A62">
          <wp:simplePos x="0" y="0"/>
          <wp:positionH relativeFrom="column">
            <wp:posOffset>-635000</wp:posOffset>
          </wp:positionH>
          <wp:positionV relativeFrom="paragraph">
            <wp:posOffset>-182880</wp:posOffset>
          </wp:positionV>
          <wp:extent cx="1965960" cy="415211"/>
          <wp:effectExtent l="0" t="0" r="0" b="4445"/>
          <wp:wrapTight wrapText="bothSides">
            <wp:wrapPolygon edited="0">
              <wp:start x="628" y="0"/>
              <wp:lineTo x="837" y="17862"/>
              <wp:lineTo x="1884" y="20839"/>
              <wp:lineTo x="3349" y="20839"/>
              <wp:lineTo x="15907" y="18855"/>
              <wp:lineTo x="15907" y="17862"/>
              <wp:lineTo x="20930" y="12900"/>
              <wp:lineTo x="20512" y="3969"/>
              <wp:lineTo x="4814" y="0"/>
              <wp:lineTo x="628" y="0"/>
            </wp:wrapPolygon>
          </wp:wrapTight>
          <wp:docPr id="62" name="Picture 1" descr="See the source image">
            <a:extLst xmlns:a="http://schemas.openxmlformats.org/drawingml/2006/main">
              <a:ext uri="{FF2B5EF4-FFF2-40B4-BE49-F238E27FC236}">
                <a16:creationId xmlns:a16="http://schemas.microsoft.com/office/drawing/2014/main" id="{727F3F76-AF8D-4572-939E-896973AA97CC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See the source image">
                    <a:extLst>
                      <a:ext uri="{FF2B5EF4-FFF2-40B4-BE49-F238E27FC236}">
                        <a16:creationId xmlns:a16="http://schemas.microsoft.com/office/drawing/2014/main" id="{727F3F76-AF8D-4572-939E-896973AA97CC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8560" b="40320"/>
                  <a:stretch/>
                </pic:blipFill>
                <pic:spPr bwMode="auto">
                  <a:xfrm>
                    <a:off x="0" y="0"/>
                    <a:ext cx="1965960" cy="415211"/>
                  </a:xfrm>
                  <a:prstGeom prst="rect">
                    <a:avLst/>
                  </a:prstGeom>
                  <a:noFill/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2309A1"/>
    <w:multiLevelType w:val="multilevel"/>
    <w:tmpl w:val="24CE6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0A614A6"/>
    <w:multiLevelType w:val="multilevel"/>
    <w:tmpl w:val="AA087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C38"/>
    <w:rsid w:val="00271B5B"/>
    <w:rsid w:val="00290211"/>
    <w:rsid w:val="00440605"/>
    <w:rsid w:val="00463B6D"/>
    <w:rsid w:val="006030A8"/>
    <w:rsid w:val="006127F8"/>
    <w:rsid w:val="00707C38"/>
    <w:rsid w:val="007205A8"/>
    <w:rsid w:val="00755F29"/>
    <w:rsid w:val="007744C4"/>
    <w:rsid w:val="007F4794"/>
    <w:rsid w:val="009B1B41"/>
    <w:rsid w:val="009E3BAB"/>
    <w:rsid w:val="00A37187"/>
    <w:rsid w:val="00AB5DF0"/>
    <w:rsid w:val="00AE1DBA"/>
    <w:rsid w:val="00AF2663"/>
    <w:rsid w:val="00B4726D"/>
    <w:rsid w:val="00BD06D3"/>
    <w:rsid w:val="00C04D46"/>
    <w:rsid w:val="00CE360F"/>
    <w:rsid w:val="00E2220C"/>
    <w:rsid w:val="00F91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38A502"/>
  <w15:chartTrackingRefBased/>
  <w15:docId w15:val="{3B76A5B5-C746-4C62-8E53-ACAFEAF59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7C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7C38"/>
  </w:style>
  <w:style w:type="paragraph" w:styleId="Footer">
    <w:name w:val="footer"/>
    <w:basedOn w:val="Normal"/>
    <w:link w:val="FooterChar"/>
    <w:uiPriority w:val="99"/>
    <w:unhideWhenUsed/>
    <w:rsid w:val="00707C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7C38"/>
  </w:style>
  <w:style w:type="table" w:styleId="TableGrid">
    <w:name w:val="Table Grid"/>
    <w:basedOn w:val="TableNormal"/>
    <w:uiPriority w:val="39"/>
    <w:rsid w:val="00707C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55F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sv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svg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svg"/><Relationship Id="rId5" Type="http://schemas.openxmlformats.org/officeDocument/2006/relationships/styles" Target="styles.xml"/><Relationship Id="rId15" Type="http://schemas.openxmlformats.org/officeDocument/2006/relationships/image" Target="media/image6.svg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038F0446E032940A5C215343939911C" ma:contentTypeVersion="14" ma:contentTypeDescription="Create a new document." ma:contentTypeScope="" ma:versionID="d5e81d3a6aba70606fa3e5defc81e339">
  <xsd:schema xmlns:xsd="http://www.w3.org/2001/XMLSchema" xmlns:xs="http://www.w3.org/2001/XMLSchema" xmlns:p="http://schemas.microsoft.com/office/2006/metadata/properties" xmlns:ns3="33d306e6-140f-4728-9df4-6ed6ddccbb67" xmlns:ns4="be86b6a6-ef4c-43ea-a746-c158c107f66d" targetNamespace="http://schemas.microsoft.com/office/2006/metadata/properties" ma:root="true" ma:fieldsID="6b9ff6ec553ecff320319defce8feb44" ns3:_="" ns4:_="">
    <xsd:import namespace="33d306e6-140f-4728-9df4-6ed6ddccbb67"/>
    <xsd:import namespace="be86b6a6-ef4c-43ea-a746-c158c107f66d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d306e6-140f-4728-9df4-6ed6ddccbb6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86b6a6-ef4c-43ea-a746-c158c107f6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6FB1635-024C-4E8D-83D0-2C2156EA17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d306e6-140f-4728-9df4-6ed6ddccbb67"/>
    <ds:schemaRef ds:uri="be86b6a6-ef4c-43ea-a746-c158c107f6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401B7F2-9E15-42FC-ADE9-722687BCBB68}">
  <ds:schemaRefs>
    <ds:schemaRef ds:uri="http://schemas.microsoft.com/office/2006/metadata/properties"/>
    <ds:schemaRef ds:uri="http://purl.org/dc/dcmitype/"/>
    <ds:schemaRef ds:uri="http://www.w3.org/XML/1998/namespace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purl.org/dc/terms/"/>
    <ds:schemaRef ds:uri="33d306e6-140f-4728-9df4-6ed6ddccbb67"/>
    <ds:schemaRef ds:uri="http://schemas.microsoft.com/office/infopath/2007/PartnerControls"/>
    <ds:schemaRef ds:uri="be86b6a6-ef4c-43ea-a746-c158c107f66d"/>
  </ds:schemaRefs>
</ds:datastoreItem>
</file>

<file path=customXml/itemProps3.xml><?xml version="1.0" encoding="utf-8"?>
<ds:datastoreItem xmlns:ds="http://schemas.openxmlformats.org/officeDocument/2006/customXml" ds:itemID="{1BA1FD6A-7D9A-4506-96FB-CB47CB21536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1199</Words>
  <Characters>6839</Characters>
  <Application>Microsoft Office Word</Application>
  <DocSecurity>0</DocSecurity>
  <Lines>56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Tenbury High</Company>
  <LinksUpToDate>false</LinksUpToDate>
  <CharactersWithSpaces>8022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Delyth Wall</dc:creator>
  <cp:keywords/>
  <dc:description/>
  <cp:lastModifiedBy>Delyth Wall</cp:lastModifiedBy>
  <cp:revision>8</cp:revision>
  <dcterms:created xsi:type="dcterms:W3CDTF">2022-07-07T09:30:00Z</dcterms:created>
  <dcterms:modified xsi:type="dcterms:W3CDTF">2022-07-29T12:55:00Z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0x0101000038F0446E032940A5C215343939911C</vt:lpwstr>
  </property>
</Properties>
</file>