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5F0F" w14:textId="2918898F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244A34">
        <w:rPr>
          <w:rFonts w:ascii="Candara" w:hAnsi="Candara"/>
          <w:b/>
          <w:noProof/>
          <w:color w:val="C00000"/>
          <w:sz w:val="28"/>
          <w:szCs w:val="28"/>
          <w:u w:val="single"/>
        </w:rPr>
        <w:t>Religion, Philosophy and Ethics</w:t>
      </w:r>
    </w:p>
    <w:p w14:paraId="653998EA" w14:textId="32EC8015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AD75BA">
        <w:rPr>
          <w:rFonts w:ascii="Candara" w:hAnsi="Candara"/>
          <w:b/>
          <w:noProof/>
          <w:color w:val="C00000"/>
          <w:sz w:val="28"/>
          <w:szCs w:val="28"/>
          <w:u w:val="single"/>
        </w:rPr>
        <w:t>7</w:t>
      </w:r>
    </w:p>
    <w:p w14:paraId="6DAC3A5F" w14:textId="77777777" w:rsidR="00707C38" w:rsidRPr="00707C38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6"/>
        <w:gridCol w:w="1266"/>
        <w:gridCol w:w="3294"/>
      </w:tblGrid>
      <w:tr w:rsidR="00707C38" w14:paraId="130E1972" w14:textId="77777777" w:rsidTr="00C74D14">
        <w:trPr>
          <w:trHeight w:val="1482"/>
        </w:trPr>
        <w:tc>
          <w:tcPr>
            <w:tcW w:w="4546" w:type="dxa"/>
            <w:vMerge w:val="restart"/>
          </w:tcPr>
          <w:p w14:paraId="034847E6" w14:textId="15AFE09C" w:rsidR="00707C38" w:rsidRPr="00C74D14" w:rsidRDefault="00707C38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  <w:r w:rsidRPr="00C74D14">
              <w:rPr>
                <w:rFonts w:ascii="Candara" w:hAnsi="Candara"/>
                <w:b/>
                <w:color w:val="385623" w:themeColor="accent6" w:themeShade="80"/>
                <w:u w:val="single"/>
              </w:rPr>
              <w:t xml:space="preserve">Half Term 1: </w:t>
            </w:r>
            <w:r w:rsidR="00AF5984">
              <w:rPr>
                <w:rFonts w:ascii="Candara" w:hAnsi="Candara"/>
                <w:b/>
                <w:color w:val="385623" w:themeColor="accent6" w:themeShade="80"/>
                <w:u w:val="single"/>
              </w:rPr>
              <w:t>Origin of Thought</w:t>
            </w:r>
          </w:p>
          <w:p w14:paraId="6E36BE50" w14:textId="77777777" w:rsidR="00244A34" w:rsidRPr="00C74D14" w:rsidRDefault="00244A34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  <w:p w14:paraId="06FAFFED" w14:textId="77777777" w:rsidR="00707C38" w:rsidRPr="00C74D14" w:rsidRDefault="00707C38" w:rsidP="00707C38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C74D14">
              <w:rPr>
                <w:rFonts w:ascii="Candara" w:hAnsi="Candara"/>
                <w:b/>
                <w:color w:val="385623" w:themeColor="accent6" w:themeShade="80"/>
              </w:rPr>
              <w:t>Substantive Knowledge:</w:t>
            </w:r>
          </w:p>
          <w:p w14:paraId="34AE9C1F" w14:textId="529FDCC2" w:rsidR="002B1C1D" w:rsidRPr="00C74D14" w:rsidRDefault="00AD75BA" w:rsidP="00AE61BD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 w:rsidRPr="00C74D14">
              <w:rPr>
                <w:rFonts w:ascii="Candara" w:hAnsi="Candara"/>
                <w:sz w:val="22"/>
                <w:szCs w:val="22"/>
              </w:rPr>
              <w:t>Philosophical questions</w:t>
            </w:r>
          </w:p>
          <w:p w14:paraId="2CCA51B8" w14:textId="0FB23A55" w:rsidR="00707C38" w:rsidRDefault="00AF5984" w:rsidP="00707C38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The four branches of philosophy </w:t>
            </w:r>
          </w:p>
          <w:p w14:paraId="65E523CF" w14:textId="1386BE21" w:rsidR="00AF5984" w:rsidRDefault="00AF5984" w:rsidP="00707C38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The work of Socrates, Plato and Aristotle</w:t>
            </w:r>
          </w:p>
          <w:p w14:paraId="241337FE" w14:textId="44D56B81" w:rsidR="00AF5984" w:rsidRDefault="00AF5984" w:rsidP="00707C38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Mythology</w:t>
            </w:r>
          </w:p>
          <w:p w14:paraId="0C675393" w14:textId="77777777" w:rsidR="00AF5984" w:rsidRPr="00C74D14" w:rsidRDefault="00AF5984" w:rsidP="00707C38">
            <w:pPr>
              <w:rPr>
                <w:rFonts w:ascii="Candara" w:hAnsi="Candara"/>
              </w:rPr>
            </w:pPr>
          </w:p>
          <w:p w14:paraId="68ADC0CE" w14:textId="77777777" w:rsidR="00707C38" w:rsidRPr="00C74D14" w:rsidRDefault="00707C38" w:rsidP="00707C38">
            <w:pPr>
              <w:rPr>
                <w:rFonts w:ascii="Candara" w:hAnsi="Candara"/>
                <w:color w:val="385623" w:themeColor="accent6" w:themeShade="80"/>
              </w:rPr>
            </w:pPr>
            <w:r w:rsidRPr="00C74D14">
              <w:rPr>
                <w:rFonts w:ascii="Candara" w:hAnsi="Candara"/>
                <w:b/>
                <w:color w:val="385623" w:themeColor="accent6" w:themeShade="80"/>
              </w:rPr>
              <w:t>Disciplinary Knowledge:</w:t>
            </w:r>
          </w:p>
          <w:p w14:paraId="1FBABF6A" w14:textId="77777777" w:rsidR="00244A34" w:rsidRPr="00C74D14" w:rsidRDefault="00244A34" w:rsidP="00244A34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 w:rsidRPr="00C74D14">
              <w:rPr>
                <w:rFonts w:ascii="Candara" w:hAnsi="Candara"/>
                <w:sz w:val="22"/>
                <w:szCs w:val="22"/>
              </w:rPr>
              <w:t xml:space="preserve">Comprehension </w:t>
            </w:r>
          </w:p>
          <w:p w14:paraId="00E1D8D9" w14:textId="77777777" w:rsidR="00244A34" w:rsidRPr="00C74D14" w:rsidRDefault="00244A34" w:rsidP="00244A34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 w:rsidRPr="00C74D14">
              <w:rPr>
                <w:rFonts w:ascii="Candara" w:hAnsi="Candara"/>
                <w:sz w:val="22"/>
                <w:szCs w:val="22"/>
              </w:rPr>
              <w:t xml:space="preserve">Listening </w:t>
            </w:r>
          </w:p>
          <w:p w14:paraId="43A6DAA5" w14:textId="77777777" w:rsidR="00244A34" w:rsidRPr="00C74D14" w:rsidRDefault="00244A34" w:rsidP="00244A34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 w:rsidRPr="00C74D14">
              <w:rPr>
                <w:rFonts w:ascii="Candara" w:hAnsi="Candara"/>
                <w:sz w:val="22"/>
                <w:szCs w:val="22"/>
              </w:rPr>
              <w:t xml:space="preserve">Team work </w:t>
            </w:r>
          </w:p>
          <w:p w14:paraId="435AF5DF" w14:textId="77777777" w:rsidR="00244A34" w:rsidRPr="00C74D14" w:rsidRDefault="00244A34" w:rsidP="00244A34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 w:rsidRPr="00C74D14">
              <w:rPr>
                <w:rFonts w:ascii="Candara" w:hAnsi="Candara"/>
                <w:sz w:val="22"/>
                <w:szCs w:val="22"/>
              </w:rPr>
              <w:t xml:space="preserve">Leadership </w:t>
            </w:r>
          </w:p>
          <w:p w14:paraId="2F36F8A9" w14:textId="77777777" w:rsidR="00244A34" w:rsidRPr="00C74D14" w:rsidRDefault="00244A34" w:rsidP="00244A34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 w:rsidRPr="00C74D14">
              <w:rPr>
                <w:rFonts w:ascii="Candara" w:hAnsi="Candara"/>
                <w:sz w:val="22"/>
                <w:szCs w:val="22"/>
              </w:rPr>
              <w:t xml:space="preserve">Debate </w:t>
            </w:r>
          </w:p>
          <w:p w14:paraId="7BE9B075" w14:textId="4592061C" w:rsidR="00244A34" w:rsidRPr="00C74D14" w:rsidRDefault="00244A34" w:rsidP="00244A34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 w:rsidRPr="00C74D14">
              <w:rPr>
                <w:rFonts w:ascii="Candara" w:hAnsi="Candara"/>
                <w:sz w:val="22"/>
                <w:szCs w:val="22"/>
              </w:rPr>
              <w:t xml:space="preserve">Self-evaluation </w:t>
            </w:r>
          </w:p>
          <w:p w14:paraId="4E454A1C" w14:textId="0822C007" w:rsidR="00244A34" w:rsidRPr="00C74D14" w:rsidRDefault="00244A34" w:rsidP="00244A34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 w:rsidRPr="00C74D14">
              <w:rPr>
                <w:rFonts w:ascii="Candara" w:hAnsi="Candara"/>
                <w:sz w:val="22"/>
                <w:szCs w:val="22"/>
              </w:rPr>
              <w:t>Critical thinking</w:t>
            </w:r>
          </w:p>
          <w:p w14:paraId="6CCA8B2E" w14:textId="77777777" w:rsidR="00707C38" w:rsidRPr="00C74D14" w:rsidRDefault="00707C38" w:rsidP="00707C38">
            <w:pPr>
              <w:rPr>
                <w:rFonts w:ascii="Candara" w:hAnsi="Candara"/>
              </w:rPr>
            </w:pPr>
          </w:p>
          <w:p w14:paraId="314A5694" w14:textId="77777777" w:rsidR="00707C38" w:rsidRPr="00C74D14" w:rsidRDefault="00707C38" w:rsidP="00707C38">
            <w:pPr>
              <w:rPr>
                <w:rFonts w:ascii="Candara" w:hAnsi="Candara"/>
              </w:rPr>
            </w:pPr>
          </w:p>
          <w:p w14:paraId="0BE830C7" w14:textId="77777777" w:rsidR="00707C38" w:rsidRPr="00C74D14" w:rsidRDefault="00707C38" w:rsidP="00707C38">
            <w:pPr>
              <w:rPr>
                <w:rFonts w:ascii="Candara" w:hAnsi="Candara"/>
              </w:rPr>
            </w:pPr>
          </w:p>
          <w:p w14:paraId="65A400EE" w14:textId="77777777" w:rsidR="00707C38" w:rsidRPr="00C74D14" w:rsidRDefault="00707C38" w:rsidP="00707C38">
            <w:pPr>
              <w:rPr>
                <w:rFonts w:ascii="Candara" w:hAnsi="Candara"/>
              </w:rPr>
            </w:pPr>
          </w:p>
          <w:p w14:paraId="5FC4A4F8" w14:textId="77777777" w:rsidR="00707C38" w:rsidRPr="00C74D14" w:rsidRDefault="00707C38" w:rsidP="00707C38">
            <w:pPr>
              <w:rPr>
                <w:rFonts w:ascii="Candara" w:hAnsi="Candara"/>
              </w:rPr>
            </w:pPr>
          </w:p>
        </w:tc>
        <w:tc>
          <w:tcPr>
            <w:tcW w:w="1266" w:type="dxa"/>
          </w:tcPr>
          <w:p w14:paraId="15F99743" w14:textId="77777777" w:rsidR="00707C38" w:rsidRPr="00C74D14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232C9EA9" w14:textId="77777777" w:rsidR="00707C38" w:rsidRPr="00C74D14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C74D14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01CF9184" w14:textId="2B42BD4B" w:rsidR="00707C38" w:rsidRPr="00C74D14" w:rsidRDefault="00244A34" w:rsidP="00244A34">
            <w:pPr>
              <w:pStyle w:val="NormalWeb"/>
              <w:rPr>
                <w:rFonts w:ascii="Candara" w:hAnsi="Candara"/>
                <w:sz w:val="22"/>
                <w:szCs w:val="22"/>
              </w:rPr>
            </w:pPr>
            <w:r w:rsidRPr="00C74D14">
              <w:rPr>
                <w:rFonts w:ascii="Candara" w:hAnsi="Candara"/>
                <w:sz w:val="22"/>
                <w:szCs w:val="22"/>
              </w:rPr>
              <w:t>Teachers lead by example. Teachers read from the board but will also encourage pupils to read aloud to the class</w:t>
            </w:r>
          </w:p>
        </w:tc>
      </w:tr>
      <w:tr w:rsidR="00707C38" w14:paraId="348C13CE" w14:textId="77777777" w:rsidTr="00C74D14">
        <w:trPr>
          <w:trHeight w:val="1482"/>
        </w:trPr>
        <w:tc>
          <w:tcPr>
            <w:tcW w:w="4546" w:type="dxa"/>
            <w:vMerge/>
          </w:tcPr>
          <w:p w14:paraId="1EF2EF81" w14:textId="77777777" w:rsidR="00707C38" w:rsidRPr="00C74D14" w:rsidRDefault="00707C38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68DADE1C" w14:textId="77777777" w:rsidR="00707C38" w:rsidRPr="00C74D14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2F87C57E" w14:textId="77777777" w:rsidR="00707C38" w:rsidRPr="00C74D14" w:rsidRDefault="00707C38" w:rsidP="00707C38">
            <w:pPr>
              <w:rPr>
                <w:rFonts w:ascii="Candara" w:hAnsi="Candara"/>
                <w:color w:val="000000" w:themeColor="text1"/>
              </w:rPr>
            </w:pPr>
            <w:r w:rsidRPr="00C74D14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06B04D24" w14:textId="5E491F3E" w:rsidR="00707C38" w:rsidRPr="00C74D14" w:rsidRDefault="00AD75BA" w:rsidP="00AD75BA">
            <w:pPr>
              <w:spacing w:before="100" w:beforeAutospacing="1" w:after="100" w:afterAutospacing="1"/>
              <w:rPr>
                <w:rFonts w:ascii="Candara" w:eastAsia="Times New Roman" w:hAnsi="Candara" w:cs="Times New Roman"/>
                <w:lang w:eastAsia="en-GB"/>
              </w:rPr>
            </w:pPr>
            <w:r w:rsidRPr="00C74D14">
              <w:rPr>
                <w:rFonts w:ascii="Candara" w:eastAsia="Times New Roman" w:hAnsi="Candara" w:cs="Times New Roman"/>
                <w:lang w:eastAsia="en-GB"/>
              </w:rPr>
              <w:t xml:space="preserve">Philosophy Philosopher Ethical Religion </w:t>
            </w:r>
            <w:r w:rsidR="004123D1">
              <w:rPr>
                <w:rFonts w:ascii="Candara" w:eastAsia="Times New Roman" w:hAnsi="Candara" w:cs="Times New Roman"/>
                <w:lang w:eastAsia="en-GB"/>
              </w:rPr>
              <w:t>Epistemology Logic Metaphysics Ethics Plato Aristotle Socrates Evaluate Analyse Mythology</w:t>
            </w:r>
          </w:p>
        </w:tc>
      </w:tr>
      <w:tr w:rsidR="00707C38" w14:paraId="46B2BE8D" w14:textId="77777777" w:rsidTr="00C74D14">
        <w:trPr>
          <w:trHeight w:val="1482"/>
        </w:trPr>
        <w:tc>
          <w:tcPr>
            <w:tcW w:w="4546" w:type="dxa"/>
            <w:vMerge/>
          </w:tcPr>
          <w:p w14:paraId="7CE08260" w14:textId="77777777" w:rsidR="00707C38" w:rsidRPr="00C74D14" w:rsidRDefault="00707C38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4BF69416" w14:textId="77777777" w:rsidR="00707C38" w:rsidRPr="00C74D14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4D9BE988" w14:textId="77777777" w:rsidR="00707C38" w:rsidRPr="00C74D14" w:rsidRDefault="00707C38" w:rsidP="00707C38">
            <w:pPr>
              <w:rPr>
                <w:rFonts w:ascii="Candara" w:hAnsi="Candara"/>
                <w:color w:val="000000" w:themeColor="text1"/>
              </w:rPr>
            </w:pPr>
            <w:r w:rsidRPr="00C74D14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715AE291" w14:textId="68E5A100" w:rsidR="00707C38" w:rsidRPr="00C74D14" w:rsidRDefault="00244A34" w:rsidP="00707C38">
            <w:pPr>
              <w:rPr>
                <w:rFonts w:ascii="Candara" w:hAnsi="Candara"/>
                <w:color w:val="000000" w:themeColor="text1"/>
              </w:rPr>
            </w:pPr>
            <w:r w:rsidRPr="00C74D14">
              <w:rPr>
                <w:rFonts w:ascii="Candara" w:hAnsi="Candara"/>
                <w:color w:val="000000" w:themeColor="text1"/>
              </w:rPr>
              <w:t>Assessment at the end of the unit made up of short answer and long answer questions.</w:t>
            </w:r>
          </w:p>
        </w:tc>
      </w:tr>
      <w:tr w:rsidR="00707C38" w14:paraId="36C53A8E" w14:textId="77777777" w:rsidTr="00C74D14">
        <w:trPr>
          <w:trHeight w:val="1048"/>
        </w:trPr>
        <w:tc>
          <w:tcPr>
            <w:tcW w:w="4546" w:type="dxa"/>
            <w:vMerge/>
          </w:tcPr>
          <w:p w14:paraId="5244F406" w14:textId="77777777" w:rsidR="00707C38" w:rsidRPr="00C74D14" w:rsidRDefault="00707C38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06DF3977" w14:textId="77777777" w:rsidR="00707C38" w:rsidRPr="00C74D14" w:rsidRDefault="00707C38" w:rsidP="00707C38">
            <w:pPr>
              <w:rPr>
                <w:rFonts w:ascii="Candara" w:hAnsi="Candara"/>
                <w:color w:val="000000" w:themeColor="text1"/>
              </w:rPr>
            </w:pPr>
            <w:r w:rsidRPr="00C74D14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3CAC3DA2" w14:textId="071CA701" w:rsidR="00707C38" w:rsidRPr="00C74D14" w:rsidRDefault="00244A34" w:rsidP="00707C38">
            <w:pPr>
              <w:rPr>
                <w:rFonts w:ascii="Candara" w:hAnsi="Candara"/>
                <w:color w:val="000000" w:themeColor="text1"/>
              </w:rPr>
            </w:pPr>
            <w:r w:rsidRPr="00C74D14">
              <w:rPr>
                <w:rFonts w:ascii="Candara" w:hAnsi="Candara"/>
                <w:color w:val="000000" w:themeColor="text1"/>
              </w:rPr>
              <w:t>Homework booklet with tasks every week</w:t>
            </w:r>
          </w:p>
        </w:tc>
      </w:tr>
      <w:tr w:rsidR="00C74D14" w14:paraId="3CB5D5A9" w14:textId="77777777" w:rsidTr="00C74D14">
        <w:trPr>
          <w:trHeight w:val="1482"/>
        </w:trPr>
        <w:tc>
          <w:tcPr>
            <w:tcW w:w="4546" w:type="dxa"/>
            <w:vMerge w:val="restart"/>
          </w:tcPr>
          <w:p w14:paraId="47643719" w14:textId="3366E650" w:rsidR="00C74D14" w:rsidRPr="00C74D14" w:rsidRDefault="00C74D14" w:rsidP="00C74D14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  <w:r w:rsidRPr="00C74D14">
              <w:rPr>
                <w:rFonts w:ascii="Candara" w:hAnsi="Candara"/>
                <w:b/>
                <w:color w:val="385623" w:themeColor="accent6" w:themeShade="80"/>
                <w:u w:val="single"/>
              </w:rPr>
              <w:t xml:space="preserve">Half Term 2: </w:t>
            </w:r>
            <w:r w:rsidR="00AF5984">
              <w:rPr>
                <w:rFonts w:ascii="Candara" w:hAnsi="Candara"/>
                <w:b/>
                <w:color w:val="385623" w:themeColor="accent6" w:themeShade="80"/>
                <w:u w:val="single"/>
              </w:rPr>
              <w:t>Origin of belief</w:t>
            </w:r>
          </w:p>
          <w:p w14:paraId="597BDC0E" w14:textId="77777777" w:rsidR="00C74D14" w:rsidRPr="00C74D14" w:rsidRDefault="00C74D14" w:rsidP="00C74D14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  <w:p w14:paraId="6AA287EE" w14:textId="77777777" w:rsidR="00C74D14" w:rsidRPr="00C74D14" w:rsidRDefault="00C74D14" w:rsidP="00C74D14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C74D14">
              <w:rPr>
                <w:rFonts w:ascii="Candara" w:hAnsi="Candara"/>
                <w:b/>
                <w:color w:val="385623" w:themeColor="accent6" w:themeShade="80"/>
              </w:rPr>
              <w:t>Substantive Knowledge:</w:t>
            </w:r>
          </w:p>
          <w:p w14:paraId="46B00FF6" w14:textId="78CB66EB" w:rsidR="00C74D14" w:rsidRDefault="004123D1" w:rsidP="00C74D14">
            <w:pPr>
              <w:rPr>
                <w:rFonts w:ascii="Candara" w:eastAsia="Times New Roman" w:hAnsi="Candara" w:cs="Times New Roman"/>
                <w:lang w:eastAsia="en-GB"/>
              </w:rPr>
            </w:pPr>
            <w:r>
              <w:rPr>
                <w:rFonts w:ascii="Candara" w:eastAsia="Times New Roman" w:hAnsi="Candara" w:cs="Times New Roman"/>
                <w:lang w:eastAsia="en-GB"/>
              </w:rPr>
              <w:t>Religion</w:t>
            </w:r>
          </w:p>
          <w:p w14:paraId="3FF19431" w14:textId="195B8514" w:rsidR="004123D1" w:rsidRDefault="004123D1" w:rsidP="00C74D14">
            <w:pPr>
              <w:rPr>
                <w:rFonts w:ascii="Candara" w:eastAsia="Times New Roman" w:hAnsi="Candara" w:cs="Times New Roman"/>
                <w:lang w:eastAsia="en-GB"/>
              </w:rPr>
            </w:pPr>
            <w:r>
              <w:rPr>
                <w:rFonts w:ascii="Candara" w:eastAsia="Times New Roman" w:hAnsi="Candara" w:cs="Times New Roman"/>
                <w:lang w:eastAsia="en-GB"/>
              </w:rPr>
              <w:t>Faith and Worship</w:t>
            </w:r>
          </w:p>
          <w:p w14:paraId="7C0FE244" w14:textId="3C6022A8" w:rsidR="004123D1" w:rsidRDefault="004123D1" w:rsidP="00C74D14">
            <w:pPr>
              <w:rPr>
                <w:rFonts w:ascii="Candara" w:eastAsia="Times New Roman" w:hAnsi="Candara" w:cs="Times New Roman"/>
                <w:lang w:eastAsia="en-GB"/>
              </w:rPr>
            </w:pPr>
            <w:r>
              <w:rPr>
                <w:rFonts w:ascii="Candara" w:eastAsia="Times New Roman" w:hAnsi="Candara" w:cs="Times New Roman"/>
                <w:lang w:eastAsia="en-GB"/>
              </w:rPr>
              <w:t>Non-religious beliefs</w:t>
            </w:r>
          </w:p>
          <w:p w14:paraId="5D122A30" w14:textId="3680AD93" w:rsidR="004123D1" w:rsidRDefault="004123D1" w:rsidP="00C74D14">
            <w:pPr>
              <w:rPr>
                <w:rFonts w:ascii="Candara" w:eastAsia="Times New Roman" w:hAnsi="Candara" w:cs="Times New Roman"/>
                <w:lang w:eastAsia="en-GB"/>
              </w:rPr>
            </w:pPr>
            <w:r>
              <w:rPr>
                <w:rFonts w:ascii="Candara" w:eastAsia="Times New Roman" w:hAnsi="Candara" w:cs="Times New Roman"/>
                <w:lang w:eastAsia="en-GB"/>
              </w:rPr>
              <w:t>Religious beliefs</w:t>
            </w:r>
          </w:p>
          <w:p w14:paraId="5829A94F" w14:textId="46C2FA3A" w:rsidR="004123D1" w:rsidRDefault="004123D1" w:rsidP="00C74D14">
            <w:pPr>
              <w:rPr>
                <w:rFonts w:ascii="Candara" w:eastAsia="Times New Roman" w:hAnsi="Candara" w:cs="Times New Roman"/>
                <w:lang w:eastAsia="en-GB"/>
              </w:rPr>
            </w:pPr>
            <w:r>
              <w:rPr>
                <w:rFonts w:ascii="Candara" w:eastAsia="Times New Roman" w:hAnsi="Candara" w:cs="Times New Roman"/>
                <w:lang w:eastAsia="en-GB"/>
              </w:rPr>
              <w:t>Spirituality</w:t>
            </w:r>
          </w:p>
          <w:p w14:paraId="46D5113D" w14:textId="4BDAB3AF" w:rsidR="004123D1" w:rsidRDefault="004123D1" w:rsidP="00C74D14">
            <w:pPr>
              <w:rPr>
                <w:rFonts w:ascii="Candara" w:eastAsia="Times New Roman" w:hAnsi="Candara" w:cs="Times New Roman"/>
                <w:lang w:eastAsia="en-GB"/>
              </w:rPr>
            </w:pPr>
            <w:r>
              <w:rPr>
                <w:rFonts w:ascii="Candara" w:eastAsia="Times New Roman" w:hAnsi="Candara" w:cs="Times New Roman"/>
                <w:lang w:eastAsia="en-GB"/>
              </w:rPr>
              <w:t xml:space="preserve">Monotheism </w:t>
            </w:r>
          </w:p>
          <w:p w14:paraId="565A4D8D" w14:textId="64736E0A" w:rsidR="004123D1" w:rsidRPr="00C74D14" w:rsidRDefault="004123D1" w:rsidP="00C74D14">
            <w:pPr>
              <w:rPr>
                <w:rFonts w:ascii="Candara" w:eastAsia="Times New Roman" w:hAnsi="Candara" w:cs="Times New Roman"/>
                <w:lang w:eastAsia="en-GB"/>
              </w:rPr>
            </w:pPr>
            <w:r>
              <w:rPr>
                <w:rFonts w:ascii="Candara" w:eastAsia="Times New Roman" w:hAnsi="Candara" w:cs="Times New Roman"/>
                <w:lang w:eastAsia="en-GB"/>
              </w:rPr>
              <w:t xml:space="preserve">Polytheism </w:t>
            </w:r>
          </w:p>
          <w:p w14:paraId="25B50C55" w14:textId="77777777" w:rsidR="00C74D14" w:rsidRPr="00C74D14" w:rsidRDefault="00C74D14" w:rsidP="00C74D14">
            <w:pPr>
              <w:rPr>
                <w:rFonts w:ascii="Candara" w:eastAsia="Times New Roman" w:hAnsi="Candara" w:cs="Times New Roman"/>
                <w:lang w:eastAsia="en-GB"/>
              </w:rPr>
            </w:pPr>
          </w:p>
          <w:p w14:paraId="5ABC5ED7" w14:textId="77777777" w:rsidR="00C74D14" w:rsidRPr="00C74D14" w:rsidRDefault="00C74D14" w:rsidP="00C74D14">
            <w:pPr>
              <w:rPr>
                <w:rFonts w:ascii="Candara" w:hAnsi="Candara"/>
                <w:color w:val="385623" w:themeColor="accent6" w:themeShade="80"/>
              </w:rPr>
            </w:pPr>
            <w:r w:rsidRPr="00C74D14">
              <w:rPr>
                <w:rFonts w:ascii="Candara" w:hAnsi="Candara"/>
                <w:b/>
                <w:color w:val="385623" w:themeColor="accent6" w:themeShade="80"/>
              </w:rPr>
              <w:t>Disciplinary Knowledge:</w:t>
            </w:r>
          </w:p>
          <w:p w14:paraId="4505BDC3" w14:textId="77777777" w:rsidR="00C74D14" w:rsidRPr="00C74D14" w:rsidRDefault="00C74D14" w:rsidP="00C74D14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 w:rsidRPr="00C74D14">
              <w:rPr>
                <w:rFonts w:ascii="Candara" w:hAnsi="Candara"/>
                <w:sz w:val="22"/>
                <w:szCs w:val="22"/>
              </w:rPr>
              <w:t xml:space="preserve">Comprehension </w:t>
            </w:r>
          </w:p>
          <w:p w14:paraId="084DC1AD" w14:textId="77777777" w:rsidR="00C74D14" w:rsidRPr="00C74D14" w:rsidRDefault="00C74D14" w:rsidP="00C74D14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 w:rsidRPr="00C74D14">
              <w:rPr>
                <w:rFonts w:ascii="Candara" w:hAnsi="Candara"/>
                <w:sz w:val="22"/>
                <w:szCs w:val="22"/>
              </w:rPr>
              <w:t xml:space="preserve">Listening </w:t>
            </w:r>
          </w:p>
          <w:p w14:paraId="2A0BC98A" w14:textId="77777777" w:rsidR="00C74D14" w:rsidRPr="00C74D14" w:rsidRDefault="00C74D14" w:rsidP="00C74D14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 w:rsidRPr="00C74D14">
              <w:rPr>
                <w:rFonts w:ascii="Candara" w:hAnsi="Candara"/>
                <w:sz w:val="22"/>
                <w:szCs w:val="22"/>
              </w:rPr>
              <w:t xml:space="preserve">Team work </w:t>
            </w:r>
          </w:p>
          <w:p w14:paraId="213F75BF" w14:textId="77777777" w:rsidR="00C74D14" w:rsidRPr="00C74D14" w:rsidRDefault="00C74D14" w:rsidP="00C74D14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 w:rsidRPr="00C74D14">
              <w:rPr>
                <w:rFonts w:ascii="Candara" w:hAnsi="Candara"/>
                <w:sz w:val="22"/>
                <w:szCs w:val="22"/>
              </w:rPr>
              <w:t xml:space="preserve">Leadership </w:t>
            </w:r>
          </w:p>
          <w:p w14:paraId="1A94E639" w14:textId="77777777" w:rsidR="00C74D14" w:rsidRPr="00C74D14" w:rsidRDefault="00C74D14" w:rsidP="00C74D14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 w:rsidRPr="00C74D14">
              <w:rPr>
                <w:rFonts w:ascii="Candara" w:hAnsi="Candara"/>
                <w:sz w:val="22"/>
                <w:szCs w:val="22"/>
              </w:rPr>
              <w:t xml:space="preserve">Debate </w:t>
            </w:r>
          </w:p>
          <w:p w14:paraId="5D50D745" w14:textId="77777777" w:rsidR="00C74D14" w:rsidRPr="00C74D14" w:rsidRDefault="00C74D14" w:rsidP="00C74D14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 w:rsidRPr="00C74D14">
              <w:rPr>
                <w:rFonts w:ascii="Candara" w:hAnsi="Candara"/>
                <w:sz w:val="22"/>
                <w:szCs w:val="22"/>
              </w:rPr>
              <w:t xml:space="preserve">Self-evaluation </w:t>
            </w:r>
          </w:p>
          <w:p w14:paraId="015F659C" w14:textId="77777777" w:rsidR="00C74D14" w:rsidRPr="00C74D14" w:rsidRDefault="00C74D14" w:rsidP="00C74D14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 w:rsidRPr="00C74D14">
              <w:rPr>
                <w:rFonts w:ascii="Candara" w:hAnsi="Candara"/>
                <w:sz w:val="22"/>
                <w:szCs w:val="22"/>
              </w:rPr>
              <w:t>Critical thinking</w:t>
            </w:r>
          </w:p>
          <w:p w14:paraId="078F4B34" w14:textId="77777777" w:rsidR="00C74D14" w:rsidRPr="00C74D14" w:rsidRDefault="00C74D14" w:rsidP="00C74D14">
            <w:pPr>
              <w:rPr>
                <w:rFonts w:ascii="Candara" w:hAnsi="Candara"/>
              </w:rPr>
            </w:pPr>
          </w:p>
          <w:p w14:paraId="1F44CF5A" w14:textId="77777777" w:rsidR="00C74D14" w:rsidRPr="00C74D14" w:rsidRDefault="00C74D14" w:rsidP="00C74D14">
            <w:pPr>
              <w:rPr>
                <w:rFonts w:ascii="Candara" w:hAnsi="Candara"/>
              </w:rPr>
            </w:pPr>
          </w:p>
          <w:p w14:paraId="3A7B8F1A" w14:textId="77777777" w:rsidR="00C74D14" w:rsidRPr="00C74D14" w:rsidRDefault="00C74D14" w:rsidP="00C74D14">
            <w:pPr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266" w:type="dxa"/>
          </w:tcPr>
          <w:p w14:paraId="312DA300" w14:textId="77777777" w:rsidR="00C74D14" w:rsidRPr="00C74D14" w:rsidRDefault="00C74D14" w:rsidP="00C74D14">
            <w:pPr>
              <w:rPr>
                <w:rFonts w:ascii="Candara" w:hAnsi="Candara"/>
                <w:color w:val="000000" w:themeColor="text1"/>
              </w:rPr>
            </w:pPr>
          </w:p>
          <w:p w14:paraId="3ED30693" w14:textId="77777777" w:rsidR="00C74D14" w:rsidRPr="00C74D14" w:rsidRDefault="00C74D14" w:rsidP="00C74D14">
            <w:pPr>
              <w:rPr>
                <w:rFonts w:ascii="Candara" w:hAnsi="Candara"/>
                <w:color w:val="000000" w:themeColor="text1"/>
              </w:rPr>
            </w:pPr>
            <w:r w:rsidRPr="00C74D14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A5C0DBB" wp14:editId="28878EE2">
                  <wp:extent cx="590550" cy="590550"/>
                  <wp:effectExtent l="0" t="0" r="0" b="0"/>
                  <wp:docPr id="45" name="Graphic 45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40B00B7F" w14:textId="276F2E82" w:rsidR="00C74D14" w:rsidRPr="00C74D14" w:rsidRDefault="00C74D14" w:rsidP="00C74D14">
            <w:pPr>
              <w:rPr>
                <w:rFonts w:ascii="Candara" w:hAnsi="Candara"/>
                <w:color w:val="000000" w:themeColor="text1"/>
              </w:rPr>
            </w:pPr>
            <w:r w:rsidRPr="00C74D14">
              <w:rPr>
                <w:rFonts w:ascii="Candara" w:hAnsi="Candara"/>
              </w:rPr>
              <w:t>Teachers lead by example. Teachers read from the board but will also encourage pupils to read aloud to the class</w:t>
            </w:r>
          </w:p>
        </w:tc>
      </w:tr>
      <w:tr w:rsidR="00C74D14" w14:paraId="52923D72" w14:textId="77777777" w:rsidTr="00C74D14">
        <w:trPr>
          <w:trHeight w:val="1482"/>
        </w:trPr>
        <w:tc>
          <w:tcPr>
            <w:tcW w:w="4546" w:type="dxa"/>
            <w:vMerge/>
          </w:tcPr>
          <w:p w14:paraId="26D29C06" w14:textId="77777777" w:rsidR="00C74D14" w:rsidRPr="00C74D14" w:rsidRDefault="00C74D14" w:rsidP="00C74D14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78B84DAB" w14:textId="77777777" w:rsidR="00C74D14" w:rsidRPr="00C74D14" w:rsidRDefault="00C74D14" w:rsidP="00C74D14">
            <w:pPr>
              <w:rPr>
                <w:rFonts w:ascii="Candara" w:hAnsi="Candara"/>
                <w:color w:val="000000" w:themeColor="text1"/>
              </w:rPr>
            </w:pPr>
          </w:p>
          <w:p w14:paraId="5188A1DD" w14:textId="77777777" w:rsidR="00C74D14" w:rsidRPr="00C74D14" w:rsidRDefault="00C74D14" w:rsidP="00C74D14">
            <w:pPr>
              <w:rPr>
                <w:rFonts w:ascii="Candara" w:hAnsi="Candara"/>
                <w:color w:val="000000" w:themeColor="text1"/>
              </w:rPr>
            </w:pPr>
            <w:r w:rsidRPr="00C74D14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738146AB" wp14:editId="418114C4">
                  <wp:extent cx="641350" cy="641350"/>
                  <wp:effectExtent l="0" t="0" r="0" b="0"/>
                  <wp:docPr id="46" name="Graphic 46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01B68829" w14:textId="7DD448D1" w:rsidR="00C74D14" w:rsidRPr="00C74D14" w:rsidRDefault="00C74D14" w:rsidP="00C74D14">
            <w:pPr>
              <w:spacing w:before="100" w:beforeAutospacing="1" w:after="100" w:afterAutospacing="1"/>
              <w:rPr>
                <w:rFonts w:ascii="Candara" w:eastAsia="Times New Roman" w:hAnsi="Candara" w:cs="Times New Roman"/>
                <w:lang w:eastAsia="en-GB"/>
              </w:rPr>
            </w:pPr>
            <w:r w:rsidRPr="00C74D14">
              <w:rPr>
                <w:rFonts w:ascii="Candara" w:eastAsia="Times New Roman" w:hAnsi="Candara" w:cs="Times New Roman"/>
                <w:lang w:eastAsia="en-GB"/>
              </w:rPr>
              <w:t xml:space="preserve">Abraham Christianity Jesus </w:t>
            </w:r>
            <w:r w:rsidR="004123D1">
              <w:rPr>
                <w:rFonts w:ascii="Candara" w:eastAsia="Times New Roman" w:hAnsi="Candara" w:cs="Times New Roman"/>
                <w:lang w:eastAsia="en-GB"/>
              </w:rPr>
              <w:t xml:space="preserve">Atheist Agnostic Theist Spirituality Animate Spirit Soul Polytheism Pantheism monotheism monolatry Theology Hermeneutic </w:t>
            </w:r>
          </w:p>
        </w:tc>
      </w:tr>
      <w:tr w:rsidR="00C74D14" w14:paraId="02894DDB" w14:textId="77777777" w:rsidTr="00C74D14">
        <w:trPr>
          <w:trHeight w:val="1482"/>
        </w:trPr>
        <w:tc>
          <w:tcPr>
            <w:tcW w:w="4546" w:type="dxa"/>
            <w:vMerge/>
          </w:tcPr>
          <w:p w14:paraId="4F4C333B" w14:textId="77777777" w:rsidR="00C74D14" w:rsidRPr="00C74D14" w:rsidRDefault="00C74D14" w:rsidP="00C74D14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39562FBB" w14:textId="77777777" w:rsidR="00C74D14" w:rsidRPr="00C74D14" w:rsidRDefault="00C74D14" w:rsidP="00C74D14">
            <w:pPr>
              <w:rPr>
                <w:rFonts w:ascii="Candara" w:hAnsi="Candara"/>
                <w:color w:val="000000" w:themeColor="text1"/>
              </w:rPr>
            </w:pPr>
          </w:p>
          <w:p w14:paraId="3A71F5D8" w14:textId="77777777" w:rsidR="00C74D14" w:rsidRPr="00C74D14" w:rsidRDefault="00C74D14" w:rsidP="00C74D14">
            <w:pPr>
              <w:rPr>
                <w:rFonts w:ascii="Candara" w:hAnsi="Candara"/>
                <w:color w:val="000000" w:themeColor="text1"/>
              </w:rPr>
            </w:pPr>
            <w:r w:rsidRPr="00C74D14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068CC8" wp14:editId="66538582">
                  <wp:extent cx="666750" cy="666750"/>
                  <wp:effectExtent l="0" t="0" r="0" b="0"/>
                  <wp:docPr id="47" name="Graphic 47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40F1424D" w14:textId="1AA2B6EB" w:rsidR="00C74D14" w:rsidRPr="00C74D14" w:rsidRDefault="00C74D14" w:rsidP="00C74D14">
            <w:pPr>
              <w:rPr>
                <w:rFonts w:ascii="Candara" w:hAnsi="Candara"/>
                <w:color w:val="000000" w:themeColor="text1"/>
              </w:rPr>
            </w:pPr>
            <w:r w:rsidRPr="00C74D14">
              <w:rPr>
                <w:rFonts w:ascii="Candara" w:hAnsi="Candara"/>
                <w:color w:val="000000" w:themeColor="text1"/>
              </w:rPr>
              <w:t>Assessment at the end of the unit made up of short answer and long answer questions.</w:t>
            </w:r>
          </w:p>
        </w:tc>
      </w:tr>
      <w:tr w:rsidR="00C74D14" w14:paraId="2C27DFEE" w14:textId="77777777" w:rsidTr="00C74D14">
        <w:trPr>
          <w:trHeight w:val="1044"/>
        </w:trPr>
        <w:tc>
          <w:tcPr>
            <w:tcW w:w="4546" w:type="dxa"/>
            <w:vMerge/>
          </w:tcPr>
          <w:p w14:paraId="687C81C7" w14:textId="77777777" w:rsidR="00C74D14" w:rsidRPr="00C74D14" w:rsidRDefault="00C74D14" w:rsidP="00C74D14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0817EC7B" w14:textId="77777777" w:rsidR="00C74D14" w:rsidRPr="00C74D14" w:rsidRDefault="00C74D14" w:rsidP="00C74D14">
            <w:pPr>
              <w:rPr>
                <w:rFonts w:ascii="Candara" w:hAnsi="Candara"/>
                <w:color w:val="000000" w:themeColor="text1"/>
              </w:rPr>
            </w:pPr>
            <w:r w:rsidRPr="00C74D14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D35B68D" wp14:editId="00A90F66">
                  <wp:extent cx="647700" cy="647700"/>
                  <wp:effectExtent l="0" t="0" r="0" b="0"/>
                  <wp:docPr id="48" name="Graphic 4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18D7DC37" w14:textId="6F501163" w:rsidR="00C74D14" w:rsidRPr="00C74D14" w:rsidRDefault="00C74D14" w:rsidP="00C74D14">
            <w:pPr>
              <w:rPr>
                <w:rFonts w:ascii="Candara" w:hAnsi="Candara"/>
                <w:color w:val="000000" w:themeColor="text1"/>
              </w:rPr>
            </w:pPr>
            <w:r w:rsidRPr="00C74D14">
              <w:rPr>
                <w:rFonts w:ascii="Candara" w:hAnsi="Candara"/>
                <w:color w:val="000000" w:themeColor="text1"/>
              </w:rPr>
              <w:t>Homework booklet with tasks every week</w:t>
            </w:r>
          </w:p>
        </w:tc>
      </w:tr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7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C07EF" w14:textId="77777777" w:rsidR="00DA3B5C" w:rsidRDefault="00DA3B5C" w:rsidP="00707C38">
      <w:pPr>
        <w:spacing w:after="0" w:line="240" w:lineRule="auto"/>
      </w:pPr>
      <w:r>
        <w:separator/>
      </w:r>
    </w:p>
  </w:endnote>
  <w:endnote w:type="continuationSeparator" w:id="0">
    <w:p w14:paraId="55D8B9F4" w14:textId="77777777" w:rsidR="00DA3B5C" w:rsidRDefault="00DA3B5C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4D82F" w14:textId="77777777" w:rsidR="00DA3B5C" w:rsidRDefault="00DA3B5C" w:rsidP="00707C38">
      <w:pPr>
        <w:spacing w:after="0" w:line="240" w:lineRule="auto"/>
      </w:pPr>
      <w:r>
        <w:separator/>
      </w:r>
    </w:p>
  </w:footnote>
  <w:footnote w:type="continuationSeparator" w:id="0">
    <w:p w14:paraId="23EE072E" w14:textId="77777777" w:rsidR="00DA3B5C" w:rsidRDefault="00DA3B5C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244A34"/>
    <w:rsid w:val="002B1C1D"/>
    <w:rsid w:val="004123D1"/>
    <w:rsid w:val="00440605"/>
    <w:rsid w:val="00707C38"/>
    <w:rsid w:val="009B1B41"/>
    <w:rsid w:val="00AD75BA"/>
    <w:rsid w:val="00AE61BD"/>
    <w:rsid w:val="00AF5984"/>
    <w:rsid w:val="00C74D14"/>
    <w:rsid w:val="00DA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4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sv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1B7F2-9E15-42FC-ADE9-722687BCBB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Hayleigh Kavanagh</cp:lastModifiedBy>
  <cp:revision>7</cp:revision>
  <dcterms:created xsi:type="dcterms:W3CDTF">2022-07-05T08:31:00Z</dcterms:created>
  <dcterms:modified xsi:type="dcterms:W3CDTF">2023-09-27T08:36:00Z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