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0D8A779E" w:rsidR="009B1B41" w:rsidRDefault="00707C38" w:rsidP="000F3D6E">
      <w:pPr>
        <w:spacing w:after="0" w:line="240" w:lineRule="auto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DC41F5">
        <w:rPr>
          <w:rFonts w:ascii="Candara" w:hAnsi="Candara"/>
          <w:b/>
          <w:noProof/>
          <w:color w:val="C00000"/>
          <w:sz w:val="28"/>
          <w:szCs w:val="28"/>
          <w:u w:val="single"/>
        </w:rPr>
        <w:t>Music</w:t>
      </w:r>
    </w:p>
    <w:p w14:paraId="653998EA" w14:textId="2C5817A4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DC41F5">
        <w:rPr>
          <w:rFonts w:ascii="Candara" w:hAnsi="Candara"/>
          <w:b/>
          <w:noProof/>
          <w:color w:val="C00000"/>
          <w:sz w:val="28"/>
          <w:szCs w:val="28"/>
          <w:u w:val="single"/>
        </w:rPr>
        <w:t>7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4629"/>
        <w:gridCol w:w="1289"/>
        <w:gridCol w:w="3354"/>
      </w:tblGrid>
      <w:tr w:rsidR="00D753CF" w14:paraId="130E1972" w14:textId="77777777" w:rsidTr="00215E9B">
        <w:trPr>
          <w:trHeight w:val="1448"/>
        </w:trPr>
        <w:tc>
          <w:tcPr>
            <w:tcW w:w="4629" w:type="dxa"/>
            <w:vMerge w:val="restart"/>
          </w:tcPr>
          <w:p w14:paraId="1CD2F45C" w14:textId="5A7E7FA4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English Folk Songs</w:t>
            </w:r>
          </w:p>
          <w:p w14:paraId="63F53DAB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Substantive Knowledge:</w:t>
            </w:r>
          </w:p>
          <w:p w14:paraId="524BB791" w14:textId="77777777" w:rsidR="00D753CF" w:rsidRDefault="00D753CF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Develop knowledge of the voice and singing technique alongside an introduction to basic chords and accompaniments on keyboard and ukulele.</w:t>
            </w:r>
          </w:p>
          <w:p w14:paraId="3DCE057A" w14:textId="77777777" w:rsidR="00D753CF" w:rsidRPr="00215E9B" w:rsidRDefault="00D753CF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Developing rehearsal skills and independence / resilience in small groups to prepare a performance.</w:t>
            </w:r>
          </w:p>
          <w:p w14:paraId="23B4DDF5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6CB3C22A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Disciplinary Knowledge:</w:t>
            </w:r>
          </w:p>
          <w:p w14:paraId="472CAE02" w14:textId="77777777" w:rsidR="00D753CF" w:rsidRDefault="00D753CF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Learning to sing and play an accompaniment for 2 folk songs as a class and practising in small groups.</w:t>
            </w:r>
          </w:p>
          <w:p w14:paraId="5FC4A4F8" w14:textId="181C5A2C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Performing in a class concert as part of a small ensemble</w:t>
            </w:r>
          </w:p>
        </w:tc>
        <w:tc>
          <w:tcPr>
            <w:tcW w:w="1289" w:type="dxa"/>
          </w:tcPr>
          <w:p w14:paraId="50D20B38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32C9EA9" w14:textId="25054BF2" w:rsidR="00D753CF" w:rsidRPr="00215E9B" w:rsidRDefault="00D753CF" w:rsidP="00D753CF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73F4C45" wp14:editId="325DC63D">
                  <wp:extent cx="590550" cy="590550"/>
                  <wp:effectExtent l="0" t="0" r="0" b="0"/>
                  <wp:docPr id="92" name="Graphic 92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45EE6C3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Key Terms</w:t>
            </w:r>
          </w:p>
          <w:p w14:paraId="01CF9184" w14:textId="37C79A16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Taught through started activities and within main lesson, checked in recall activities and listening tasks</w:t>
            </w:r>
          </w:p>
        </w:tc>
      </w:tr>
      <w:tr w:rsidR="00D753CF" w14:paraId="348C13CE" w14:textId="77777777" w:rsidTr="00100EBD">
        <w:trPr>
          <w:trHeight w:val="1448"/>
        </w:trPr>
        <w:tc>
          <w:tcPr>
            <w:tcW w:w="4629" w:type="dxa"/>
            <w:vMerge/>
          </w:tcPr>
          <w:p w14:paraId="1EF2EF81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62CFC51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2F87C57E" w14:textId="57C9BD3B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16D5626" wp14:editId="0A8EE838">
                  <wp:extent cx="641350" cy="641350"/>
                  <wp:effectExtent l="0" t="0" r="0" b="0"/>
                  <wp:docPr id="93" name="Graphic 93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06B04D24" w14:textId="762653AF" w:rsidR="00D753CF" w:rsidRPr="00215E9B" w:rsidRDefault="00D753CF" w:rsidP="00D753CF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Accompaniment, balance, intonation, harmony, major, minor</w:t>
            </w:r>
          </w:p>
        </w:tc>
      </w:tr>
      <w:tr w:rsidR="00D753CF" w14:paraId="46B2BE8D" w14:textId="77777777" w:rsidTr="00100EBD">
        <w:trPr>
          <w:trHeight w:val="1448"/>
        </w:trPr>
        <w:tc>
          <w:tcPr>
            <w:tcW w:w="4629" w:type="dxa"/>
            <w:vMerge/>
          </w:tcPr>
          <w:p w14:paraId="7CE08260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44CBE03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D9BE988" w14:textId="5C6627D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612B52C" wp14:editId="26BD4BED">
                  <wp:extent cx="666750" cy="666750"/>
                  <wp:effectExtent l="0" t="0" r="0" b="0"/>
                  <wp:docPr id="103" name="Graphic 10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4778CCEA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Recall Questions to Start Every Lesson</w:t>
            </w:r>
          </w:p>
          <w:p w14:paraId="005A05A7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715AE291" w14:textId="1897869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End of Unit Assessment</w:t>
            </w:r>
          </w:p>
        </w:tc>
      </w:tr>
      <w:tr w:rsidR="00D753CF" w14:paraId="36C53A8E" w14:textId="77777777" w:rsidTr="00100EBD">
        <w:trPr>
          <w:trHeight w:val="1448"/>
        </w:trPr>
        <w:tc>
          <w:tcPr>
            <w:tcW w:w="4629" w:type="dxa"/>
            <w:vMerge/>
          </w:tcPr>
          <w:p w14:paraId="5244F406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06DF3977" w14:textId="0812840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95EF0F6" wp14:editId="5A4EEE28">
                  <wp:extent cx="647700" cy="647700"/>
                  <wp:effectExtent l="0" t="0" r="0" b="0"/>
                  <wp:docPr id="104" name="Graphic 10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CAC3DA2" w14:textId="7C08CBCF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Homework Sheet</w:t>
            </w:r>
          </w:p>
        </w:tc>
      </w:tr>
      <w:tr w:rsidR="00D753CF" w14:paraId="3CB5D5A9" w14:textId="77777777" w:rsidTr="00215E9B">
        <w:trPr>
          <w:trHeight w:val="1448"/>
        </w:trPr>
        <w:tc>
          <w:tcPr>
            <w:tcW w:w="4629" w:type="dxa"/>
            <w:vMerge w:val="restart"/>
          </w:tcPr>
          <w:p w14:paraId="2BEB1479" w14:textId="3A598F20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  <w:t>Renaissance Music</w:t>
            </w:r>
          </w:p>
          <w:p w14:paraId="747D221F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Substantive Knowledge:</w:t>
            </w:r>
          </w:p>
          <w:p w14:paraId="7F92F9FE" w14:textId="77777777" w:rsidR="00D753CF" w:rsidRPr="00215E9B" w:rsidRDefault="00D753CF" w:rsidP="00D753CF">
            <w:pPr>
              <w:rPr>
                <w:rFonts w:ascii="Candara" w:hAnsi="Candara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Develop knowledge of the Renaissance period of history and its musical genres and instruments </w:t>
            </w:r>
          </w:p>
          <w:p w14:paraId="448D737E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1948A1C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Disciplinary Knowledge:</w:t>
            </w:r>
          </w:p>
          <w:p w14:paraId="3A8305C6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A7B8F1A" w14:textId="27B8E89C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Apply knowledge of the Renaissance and skills and knowledge from half terms </w:t>
            </w:r>
            <w:r w:rsidR="004E655C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4E655C"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&amp; 4</w:t>
            </w: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on keyboard skills and traditional notation to learning a piece of Renaissance music on the keyboard; expanding their technique to attempt playing different parts with each hand.</w:t>
            </w:r>
          </w:p>
        </w:tc>
        <w:tc>
          <w:tcPr>
            <w:tcW w:w="1289" w:type="dxa"/>
          </w:tcPr>
          <w:p w14:paraId="1DCC08FD" w14:textId="77777777" w:rsidR="00D753CF" w:rsidRPr="00215E9B" w:rsidRDefault="00D753CF" w:rsidP="00D753CF">
            <w:pPr>
              <w:jc w:val="center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ED30693" w14:textId="37819845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1BB580D" wp14:editId="0B2D9B0E">
                  <wp:extent cx="590550" cy="590550"/>
                  <wp:effectExtent l="0" t="0" r="0" b="0"/>
                  <wp:docPr id="10" name="Graphic 10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39F12181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Key Terms</w:t>
            </w:r>
          </w:p>
          <w:p w14:paraId="40B00B7F" w14:textId="729F1E83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>Taught through started activities and within main lesson, checked in recall activities and listening tasks</w:t>
            </w:r>
          </w:p>
        </w:tc>
      </w:tr>
      <w:tr w:rsidR="00D753CF" w14:paraId="52923D72" w14:textId="77777777" w:rsidTr="00215E9B">
        <w:trPr>
          <w:trHeight w:val="1448"/>
        </w:trPr>
        <w:tc>
          <w:tcPr>
            <w:tcW w:w="4629" w:type="dxa"/>
            <w:vMerge/>
          </w:tcPr>
          <w:p w14:paraId="26D29C06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26F4F499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5188A1DD" w14:textId="1E58522C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D552B7D" wp14:editId="07723B85">
                  <wp:extent cx="641350" cy="641350"/>
                  <wp:effectExtent l="0" t="0" r="0" b="0"/>
                  <wp:docPr id="89" name="Graphic 89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01B68829" w14:textId="44622061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15</w:t>
            </w:r>
            <w:r w:rsidRPr="00E074C4">
              <w:rPr>
                <w:rFonts w:ascii="Candara" w:hAnsi="Candara"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– 17</w:t>
            </w:r>
            <w:r w:rsidRPr="00E074C4">
              <w:rPr>
                <w:rFonts w:ascii="Candara" w:hAnsi="Candara"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Century, </w:t>
            </w:r>
            <w:proofErr w:type="spellStart"/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Tieleman</w:t>
            </w:r>
            <w:proofErr w:type="spellEnd"/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 Susato, Pavane, </w:t>
            </w:r>
            <w:proofErr w:type="spellStart"/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Sackbutt</w:t>
            </w:r>
            <w:proofErr w:type="spellEnd"/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Shawm</w:t>
            </w:r>
            <w:proofErr w:type="spellEnd"/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 xml:space="preserve">, Viol, Recorder, Consort, Viola de </w:t>
            </w:r>
            <w:proofErr w:type="spellStart"/>
            <w:r>
              <w:rPr>
                <w:rFonts w:ascii="Candara" w:hAnsi="Candara" w:cstheme="minorHAnsi"/>
                <w:color w:val="000000" w:themeColor="text1"/>
                <w:sz w:val="24"/>
                <w:szCs w:val="24"/>
              </w:rPr>
              <w:t>Gamba</w:t>
            </w:r>
            <w:proofErr w:type="spellEnd"/>
          </w:p>
        </w:tc>
      </w:tr>
      <w:tr w:rsidR="00D753CF" w14:paraId="02894DDB" w14:textId="77777777" w:rsidTr="00215E9B">
        <w:trPr>
          <w:trHeight w:val="1448"/>
        </w:trPr>
        <w:tc>
          <w:tcPr>
            <w:tcW w:w="4629" w:type="dxa"/>
            <w:vMerge/>
          </w:tcPr>
          <w:p w14:paraId="4F4C333B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04E4A486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3A71F5D8" w14:textId="528851BD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B4AE2E" wp14:editId="788AF17A">
                  <wp:extent cx="666750" cy="666750"/>
                  <wp:effectExtent l="0" t="0" r="0" b="0"/>
                  <wp:docPr id="90" name="Graphic 90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1E66B324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Recall Questions to Start Every Lesson</w:t>
            </w:r>
          </w:p>
          <w:p w14:paraId="64F331E9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40F1424D" w14:textId="60CE9C9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End of Unit Assessment</w:t>
            </w:r>
          </w:p>
        </w:tc>
      </w:tr>
      <w:tr w:rsidR="00D753CF" w14:paraId="2C27DFEE" w14:textId="77777777" w:rsidTr="00215E9B">
        <w:trPr>
          <w:trHeight w:val="1448"/>
        </w:trPr>
        <w:tc>
          <w:tcPr>
            <w:tcW w:w="4629" w:type="dxa"/>
            <w:vMerge/>
          </w:tcPr>
          <w:p w14:paraId="687C81C7" w14:textId="77777777" w:rsidR="00D753CF" w:rsidRPr="00215E9B" w:rsidRDefault="00D753CF" w:rsidP="00D753CF">
            <w:pPr>
              <w:rPr>
                <w:rFonts w:ascii="Candara" w:hAnsi="Candar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89" w:type="dxa"/>
          </w:tcPr>
          <w:p w14:paraId="11A68B0E" w14:textId="77777777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  <w:p w14:paraId="0817EC7B" w14:textId="3D31511B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8015B6A" wp14:editId="571CCCD8">
                  <wp:extent cx="647700" cy="647700"/>
                  <wp:effectExtent l="0" t="0" r="0" b="0"/>
                  <wp:docPr id="91" name="Graphic 91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14:paraId="18D7DC37" w14:textId="0F783092" w:rsidR="00D753CF" w:rsidRPr="00215E9B" w:rsidRDefault="00D753CF" w:rsidP="00D753CF">
            <w:pPr>
              <w:rPr>
                <w:rFonts w:ascii="Candara" w:hAnsi="Candara"/>
                <w:color w:val="000000" w:themeColor="text1"/>
                <w:sz w:val="24"/>
                <w:szCs w:val="24"/>
              </w:rPr>
            </w:pPr>
            <w:r w:rsidRPr="00215E9B">
              <w:rPr>
                <w:rFonts w:ascii="Candara" w:hAnsi="Candara"/>
                <w:color w:val="000000" w:themeColor="text1"/>
                <w:sz w:val="24"/>
                <w:szCs w:val="24"/>
              </w:rPr>
              <w:t>Homework Sheet</w:t>
            </w:r>
            <w:r>
              <w:rPr>
                <w:rFonts w:ascii="Candara" w:hAnsi="Candara"/>
                <w:color w:val="000000" w:themeColor="text1"/>
                <w:sz w:val="24"/>
                <w:szCs w:val="24"/>
              </w:rPr>
              <w:t xml:space="preserve"> to build on knowledge of traditional notation including bass clef</w:t>
            </w:r>
          </w:p>
        </w:tc>
      </w:tr>
    </w:tbl>
    <w:p w14:paraId="10C67EE9" w14:textId="77777777" w:rsidR="00707C38" w:rsidRPr="00707C38" w:rsidRDefault="00707C38" w:rsidP="00BB2E08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9D976" w14:textId="77777777" w:rsidR="008E4676" w:rsidRDefault="008E4676" w:rsidP="00707C38">
      <w:pPr>
        <w:spacing w:after="0" w:line="240" w:lineRule="auto"/>
      </w:pPr>
      <w:r>
        <w:separator/>
      </w:r>
    </w:p>
  </w:endnote>
  <w:endnote w:type="continuationSeparator" w:id="0">
    <w:p w14:paraId="6A0BE1CC" w14:textId="77777777" w:rsidR="008E4676" w:rsidRDefault="008E4676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F5BC" w14:textId="77777777" w:rsidR="008E4676" w:rsidRDefault="008E4676" w:rsidP="00707C38">
      <w:pPr>
        <w:spacing w:after="0" w:line="240" w:lineRule="auto"/>
      </w:pPr>
      <w:r>
        <w:separator/>
      </w:r>
    </w:p>
  </w:footnote>
  <w:footnote w:type="continuationSeparator" w:id="0">
    <w:p w14:paraId="7249B139" w14:textId="77777777" w:rsidR="008E4676" w:rsidRDefault="008E4676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AF6"/>
    <w:multiLevelType w:val="hybridMultilevel"/>
    <w:tmpl w:val="866A2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7E55"/>
    <w:multiLevelType w:val="hybridMultilevel"/>
    <w:tmpl w:val="5B507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F3D6E"/>
    <w:rsid w:val="00215E9B"/>
    <w:rsid w:val="002326C9"/>
    <w:rsid w:val="0027538C"/>
    <w:rsid w:val="00305445"/>
    <w:rsid w:val="00440605"/>
    <w:rsid w:val="004E655C"/>
    <w:rsid w:val="00707C38"/>
    <w:rsid w:val="008B6381"/>
    <w:rsid w:val="008E4676"/>
    <w:rsid w:val="009B1B41"/>
    <w:rsid w:val="009D38AC"/>
    <w:rsid w:val="009E4C83"/>
    <w:rsid w:val="00B04941"/>
    <w:rsid w:val="00BB2E08"/>
    <w:rsid w:val="00D753CF"/>
    <w:rsid w:val="00DC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6381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B6381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purl.org/dc/elements/1.1/"/>
    <ds:schemaRef ds:uri="be86b6a6-ef4c-43ea-a746-c158c107f66d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33d306e6-140f-4728-9df4-6ed6ddccbb67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Ian Armitage</cp:lastModifiedBy>
  <cp:revision>4</cp:revision>
  <dcterms:created xsi:type="dcterms:W3CDTF">2024-03-19T14:36:00Z</dcterms:created>
  <dcterms:modified xsi:type="dcterms:W3CDTF">2024-03-22T08:29:00Z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